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D4D4" w14:textId="77777777" w:rsidR="00EC11C4" w:rsidRPr="00003389" w:rsidRDefault="00EC11C4" w:rsidP="00934497">
      <w:pPr>
        <w:pStyle w:val="Heading3"/>
        <w:rPr>
          <w:rFonts w:eastAsiaTheme="minorHAnsi" w:cs="Arial Unicode MS"/>
          <w:bCs w:val="0"/>
          <w:color w:val="357CA2"/>
          <w:sz w:val="60"/>
          <w:szCs w:val="60"/>
          <w:u w:color="000000"/>
          <w:lang w:val="en-US"/>
        </w:rPr>
      </w:pPr>
      <w:r w:rsidRPr="00934497">
        <w:rPr>
          <w:rFonts w:eastAsia="Calibri" w:cs="Times New Roman"/>
          <w:b w:val="0"/>
          <w:sz w:val="28"/>
          <w:szCs w:val="28"/>
          <w:u w:color="1F497D"/>
          <w:lang w:val="en-US"/>
        </w:rPr>
        <w:t>Akelius Residential Property AB (publ)</w:t>
      </w:r>
    </w:p>
    <w:p w14:paraId="09A16ECE" w14:textId="77777777" w:rsidR="00934497" w:rsidRDefault="00934497" w:rsidP="00EC11C4">
      <w:pPr>
        <w:pStyle w:val="Heading3"/>
        <w:rPr>
          <w:rFonts w:eastAsia="Calibri" w:cs="Segoe UI"/>
          <w:bCs w:val="0"/>
          <w:color w:val="365F91" w:themeColor="accent1" w:themeShade="BF"/>
          <w:sz w:val="28"/>
          <w:szCs w:val="28"/>
          <w:lang w:val="en-US" w:eastAsia="sv-SE"/>
        </w:rPr>
      </w:pPr>
    </w:p>
    <w:p w14:paraId="5CA7ABA3" w14:textId="06866E90" w:rsidR="00EC11C4" w:rsidRPr="00657652" w:rsidRDefault="00657652" w:rsidP="00EC11C4">
      <w:pPr>
        <w:pStyle w:val="Heading3"/>
        <w:rPr>
          <w:b w:val="0"/>
          <w:sz w:val="40"/>
          <w:lang w:val="en-GB"/>
        </w:rPr>
      </w:pPr>
      <w:r w:rsidRPr="00657652">
        <w:rPr>
          <w:b w:val="0"/>
          <w:sz w:val="40"/>
          <w:lang w:val="en-GB"/>
        </w:rPr>
        <w:t xml:space="preserve">the board proposes distribution of profits and </w:t>
      </w:r>
      <w:bookmarkStart w:id="0" w:name="_Hlk34134615"/>
      <w:r w:rsidRPr="00657652">
        <w:rPr>
          <w:b w:val="0"/>
          <w:sz w:val="40"/>
          <w:lang w:val="en-GB"/>
        </w:rPr>
        <w:t xml:space="preserve">gives a statement </w:t>
      </w:r>
      <w:bookmarkStart w:id="1" w:name="_Hlk34136321"/>
      <w:r w:rsidRPr="00657652">
        <w:rPr>
          <w:b w:val="0"/>
          <w:sz w:val="40"/>
          <w:lang w:val="en-GB"/>
        </w:rPr>
        <w:t>on the proposed distributions of profits</w:t>
      </w:r>
      <w:bookmarkEnd w:id="1"/>
      <w:r w:rsidRPr="00657652">
        <w:rPr>
          <w:b w:val="0"/>
          <w:sz w:val="40"/>
          <w:lang w:val="en-GB"/>
        </w:rPr>
        <w:t xml:space="preserve"> </w:t>
      </w:r>
      <w:bookmarkEnd w:id="0"/>
      <w:r w:rsidRPr="00657652">
        <w:rPr>
          <w:b w:val="0"/>
          <w:sz w:val="40"/>
          <w:lang w:val="en-GB"/>
        </w:rPr>
        <w:t>under</w:t>
      </w:r>
      <w:r>
        <w:rPr>
          <w:b w:val="0"/>
          <w:sz w:val="40"/>
          <w:lang w:val="en-GB"/>
        </w:rPr>
        <w:t xml:space="preserve"> </w:t>
      </w:r>
      <w:r w:rsidR="00643F91">
        <w:rPr>
          <w:b w:val="0"/>
          <w:sz w:val="40"/>
          <w:lang w:val="en-GB"/>
        </w:rPr>
        <w:t>C</w:t>
      </w:r>
      <w:r>
        <w:rPr>
          <w:b w:val="0"/>
          <w:sz w:val="40"/>
          <w:lang w:val="en-GB"/>
        </w:rPr>
        <w:t>hapter 18</w:t>
      </w:r>
      <w:r w:rsidR="00643F91">
        <w:rPr>
          <w:b w:val="0"/>
          <w:sz w:val="40"/>
          <w:lang w:val="en-GB"/>
        </w:rPr>
        <w:t>,</w:t>
      </w:r>
      <w:r>
        <w:rPr>
          <w:b w:val="0"/>
          <w:sz w:val="40"/>
          <w:lang w:val="en-GB"/>
        </w:rPr>
        <w:t xml:space="preserve"> </w:t>
      </w:r>
      <w:r w:rsidR="00643F91">
        <w:rPr>
          <w:b w:val="0"/>
          <w:sz w:val="40"/>
          <w:lang w:val="en-GB"/>
        </w:rPr>
        <w:t>Article</w:t>
      </w:r>
      <w:r>
        <w:rPr>
          <w:b w:val="0"/>
          <w:sz w:val="40"/>
          <w:lang w:val="en-GB"/>
        </w:rPr>
        <w:t xml:space="preserve"> 4 of the </w:t>
      </w:r>
      <w:r w:rsidR="007308F6">
        <w:rPr>
          <w:b w:val="0"/>
          <w:sz w:val="40"/>
          <w:lang w:val="en-GB"/>
        </w:rPr>
        <w:t xml:space="preserve">Swedish </w:t>
      </w:r>
      <w:r w:rsidR="006D20F5">
        <w:rPr>
          <w:b w:val="0"/>
          <w:sz w:val="40"/>
          <w:lang w:val="en-GB"/>
        </w:rPr>
        <w:t xml:space="preserve">Companies Act, </w:t>
      </w:r>
      <w:r>
        <w:rPr>
          <w:b w:val="0"/>
          <w:sz w:val="40"/>
          <w:lang w:val="en-GB"/>
        </w:rPr>
        <w:t>item 8 b in the notice</w:t>
      </w:r>
      <w:r w:rsidR="006D20F5">
        <w:rPr>
          <w:b w:val="0"/>
          <w:sz w:val="40"/>
          <w:lang w:val="en-GB"/>
        </w:rPr>
        <w:t xml:space="preserve"> for the annual general meeting</w:t>
      </w:r>
    </w:p>
    <w:p w14:paraId="74093E2B" w14:textId="4C58B1CD" w:rsidR="00657652" w:rsidRPr="00DC4C6E" w:rsidRDefault="00EC11C4" w:rsidP="00DB4E95">
      <w:pPr>
        <w:spacing w:after="213" w:line="257" w:lineRule="auto"/>
        <w:rPr>
          <w:rFonts w:ascii="Verdana" w:hAnsi="Verdana" w:cs="Segoe UI"/>
          <w:sz w:val="24"/>
          <w:szCs w:val="24"/>
          <w:lang w:val="en-GB"/>
        </w:rPr>
      </w:pPr>
      <w:r w:rsidRPr="00657652">
        <w:rPr>
          <w:rFonts w:ascii="Verdana" w:hAnsi="Verdana" w:cs="Segoe UI"/>
          <w:sz w:val="24"/>
          <w:szCs w:val="24"/>
          <w:lang w:val="en-GB"/>
        </w:rPr>
        <w:br/>
      </w:r>
      <w:r w:rsidR="00DC4C6E" w:rsidRPr="00DC4C6E">
        <w:rPr>
          <w:rFonts w:ascii="Verdana" w:hAnsi="Verdana" w:cs="Segoe UI"/>
          <w:sz w:val="24"/>
          <w:szCs w:val="24"/>
          <w:lang w:val="en-GB"/>
        </w:rPr>
        <w:t>The annual general meeting</w:t>
      </w:r>
      <w:r w:rsidR="00DC4C6E">
        <w:rPr>
          <w:rFonts w:ascii="Verdana" w:hAnsi="Verdana" w:cs="Segoe UI"/>
          <w:sz w:val="24"/>
          <w:szCs w:val="24"/>
          <w:lang w:val="en-GB"/>
        </w:rPr>
        <w:t xml:space="preserve"> has at its disposal</w:t>
      </w:r>
      <w:r w:rsidR="00DC4C6E" w:rsidRPr="00DC4C6E">
        <w:rPr>
          <w:rFonts w:ascii="Verdana" w:hAnsi="Verdana" w:cs="Segoe UI"/>
          <w:sz w:val="24"/>
          <w:szCs w:val="24"/>
          <w:lang w:val="en-GB"/>
        </w:rPr>
        <w:t xml:space="preserve"> the </w:t>
      </w:r>
      <w:r w:rsidR="006D20F5" w:rsidRPr="00643F91">
        <w:rPr>
          <w:rFonts w:ascii="Verdana" w:hAnsi="Verdana" w:cs="Segoe UI"/>
          <w:sz w:val="24"/>
          <w:szCs w:val="24"/>
          <w:lang w:val="en-GB"/>
        </w:rPr>
        <w:t>Parent Company</w:t>
      </w:r>
      <w:r w:rsidR="00DC4C6E" w:rsidRPr="00DC4C6E">
        <w:rPr>
          <w:rFonts w:ascii="Verdana" w:hAnsi="Verdana" w:cs="Segoe UI"/>
          <w:sz w:val="24"/>
          <w:szCs w:val="24"/>
          <w:lang w:val="en-GB"/>
        </w:rPr>
        <w:t>’s retained earnings</w:t>
      </w:r>
      <w:r w:rsidR="00DC4C6E">
        <w:rPr>
          <w:rFonts w:ascii="Verdana" w:hAnsi="Verdana" w:cs="Segoe UI"/>
          <w:sz w:val="24"/>
          <w:szCs w:val="24"/>
          <w:lang w:val="en-GB"/>
        </w:rPr>
        <w:t xml:space="preserve"> and profit for the year amounting to EUR </w:t>
      </w:r>
      <w:r w:rsidR="00086C55">
        <w:rPr>
          <w:rFonts w:ascii="Verdana" w:hAnsi="Verdana" w:cs="Segoe UI"/>
          <w:sz w:val="24"/>
          <w:szCs w:val="24"/>
          <w:lang w:val="en-GB"/>
        </w:rPr>
        <w:t>3</w:t>
      </w:r>
      <w:r w:rsidR="00D24F1D">
        <w:rPr>
          <w:rFonts w:ascii="Verdana" w:hAnsi="Verdana" w:cs="Segoe UI"/>
          <w:sz w:val="24"/>
          <w:szCs w:val="24"/>
          <w:lang w:val="en-GB"/>
        </w:rPr>
        <w:t>,</w:t>
      </w:r>
      <w:r w:rsidR="00086C55">
        <w:rPr>
          <w:rFonts w:ascii="Verdana" w:hAnsi="Verdana" w:cs="Segoe UI"/>
          <w:sz w:val="24"/>
          <w:szCs w:val="24"/>
          <w:lang w:val="en-GB"/>
        </w:rPr>
        <w:t>661</w:t>
      </w:r>
      <w:r w:rsidR="00D24F1D">
        <w:rPr>
          <w:rFonts w:ascii="Verdana" w:hAnsi="Verdana" w:cs="Segoe UI"/>
          <w:sz w:val="24"/>
          <w:szCs w:val="24"/>
          <w:lang w:val="en-GB"/>
        </w:rPr>
        <w:t>,</w:t>
      </w:r>
      <w:r w:rsidR="00086C55">
        <w:rPr>
          <w:rFonts w:ascii="Verdana" w:hAnsi="Verdana" w:cs="Segoe UI"/>
          <w:sz w:val="24"/>
          <w:szCs w:val="24"/>
          <w:lang w:val="en-GB"/>
        </w:rPr>
        <w:t>813</w:t>
      </w:r>
      <w:r w:rsidR="00D24F1D">
        <w:rPr>
          <w:rFonts w:ascii="Verdana" w:hAnsi="Verdana" w:cs="Segoe UI"/>
          <w:sz w:val="24"/>
          <w:szCs w:val="24"/>
          <w:lang w:val="en-GB"/>
        </w:rPr>
        <w:t>,</w:t>
      </w:r>
      <w:r w:rsidR="00086C55">
        <w:rPr>
          <w:rFonts w:ascii="Verdana" w:hAnsi="Verdana" w:cs="Segoe UI"/>
          <w:sz w:val="24"/>
          <w:szCs w:val="24"/>
          <w:lang w:val="en-GB"/>
        </w:rPr>
        <w:t>513</w:t>
      </w:r>
      <w:r w:rsidR="00D24F1D" w:rsidRPr="00D24F1D">
        <w:rPr>
          <w:rFonts w:ascii="Verdana" w:hAnsi="Verdana" w:cs="Segoe UI"/>
          <w:sz w:val="24"/>
          <w:szCs w:val="24"/>
          <w:lang w:val="en-GB"/>
        </w:rPr>
        <w:t xml:space="preserve"> </w:t>
      </w:r>
      <w:r w:rsidR="00DC4C6E">
        <w:rPr>
          <w:rFonts w:ascii="Verdana" w:hAnsi="Verdana" w:cs="Segoe UI"/>
          <w:sz w:val="24"/>
          <w:szCs w:val="24"/>
          <w:lang w:val="en-GB"/>
        </w:rPr>
        <w:t xml:space="preserve">in total. </w:t>
      </w:r>
    </w:p>
    <w:p w14:paraId="7F2B7DA2" w14:textId="0D457561" w:rsidR="00962EAE" w:rsidRDefault="00B71956" w:rsidP="00B71956">
      <w:pPr>
        <w:spacing w:after="0" w:line="240" w:lineRule="auto"/>
        <w:rPr>
          <w:rFonts w:ascii="Verdana" w:hAnsi="Verdana" w:cs="Times New Roman"/>
          <w:sz w:val="24"/>
          <w:lang w:val="en-GB" w:eastAsia="sv-SE"/>
        </w:rPr>
      </w:pPr>
      <w:r w:rsidRPr="00B71956">
        <w:rPr>
          <w:rFonts w:ascii="Verdana" w:hAnsi="Verdana" w:cs="Times New Roman"/>
          <w:sz w:val="24"/>
          <w:lang w:val="en-GB" w:eastAsia="sv-SE"/>
        </w:rPr>
        <w:t>The board proposes a dividend of EUR 0.10 per class D ordinary share</w:t>
      </w:r>
      <w:r w:rsidR="006D20F5">
        <w:rPr>
          <w:rFonts w:ascii="Verdana" w:hAnsi="Verdana" w:cs="Times New Roman"/>
          <w:sz w:val="24"/>
          <w:lang w:val="en-GB" w:eastAsia="sv-SE"/>
        </w:rPr>
        <w:t xml:space="preserve">, </w:t>
      </w:r>
      <w:r w:rsidR="006D20F5">
        <w:rPr>
          <w:rFonts w:ascii="Verdana" w:hAnsi="Verdana" w:cs="Times New Roman"/>
          <w:sz w:val="24"/>
          <w:lang w:val="en-GB" w:eastAsia="sv-SE"/>
        </w:rPr>
        <w:br/>
        <w:t>corresponding to a total amount of EU</w:t>
      </w:r>
      <w:r w:rsidRPr="00B71956">
        <w:rPr>
          <w:rFonts w:ascii="Verdana" w:hAnsi="Verdana" w:cs="Times New Roman"/>
          <w:sz w:val="24"/>
          <w:lang w:val="en-GB" w:eastAsia="sv-SE"/>
        </w:rPr>
        <w:t>R 22,000,000</w:t>
      </w:r>
      <w:r w:rsidR="006D20F5">
        <w:rPr>
          <w:rFonts w:ascii="Verdana" w:hAnsi="Verdana" w:cs="Times New Roman"/>
          <w:sz w:val="24"/>
          <w:lang w:val="en-GB" w:eastAsia="sv-SE"/>
        </w:rPr>
        <w:t>, to the Company’s existing shareholders of class D ordinary shares</w:t>
      </w:r>
      <w:r w:rsidRPr="00B71956">
        <w:rPr>
          <w:rFonts w:ascii="Verdana" w:hAnsi="Verdana" w:cs="Times New Roman"/>
          <w:sz w:val="24"/>
          <w:lang w:val="en-GB" w:eastAsia="sv-SE"/>
        </w:rPr>
        <w:t>.</w:t>
      </w:r>
    </w:p>
    <w:p w14:paraId="5904AF1F" w14:textId="77777777" w:rsidR="00B71956" w:rsidRPr="00B71956" w:rsidRDefault="00B71956" w:rsidP="00B71956">
      <w:pPr>
        <w:spacing w:after="0" w:line="240" w:lineRule="auto"/>
        <w:rPr>
          <w:rFonts w:ascii="Verdana" w:hAnsi="Verdana" w:cs="Times New Roman"/>
          <w:sz w:val="24"/>
          <w:lang w:val="en-GB" w:eastAsia="sv-SE"/>
        </w:rPr>
      </w:pPr>
    </w:p>
    <w:p w14:paraId="7EAB1300" w14:textId="4A4B866D" w:rsidR="00DC4C6E" w:rsidRPr="00DC4C6E" w:rsidRDefault="004014EA" w:rsidP="00F8183F">
      <w:pPr>
        <w:spacing w:after="213" w:line="257" w:lineRule="auto"/>
        <w:rPr>
          <w:rFonts w:ascii="Verdana" w:hAnsi="Verdana" w:cs="Segoe UI"/>
          <w:sz w:val="24"/>
          <w:szCs w:val="24"/>
          <w:lang w:val="en-GB"/>
        </w:rPr>
      </w:pPr>
      <w:r>
        <w:rPr>
          <w:rFonts w:ascii="Verdana" w:hAnsi="Verdana" w:cs="Segoe UI"/>
          <w:sz w:val="24"/>
          <w:szCs w:val="24"/>
          <w:lang w:val="en-GB"/>
        </w:rPr>
        <w:t xml:space="preserve">For the time until the next annual general meeting, </w:t>
      </w:r>
      <w:r>
        <w:rPr>
          <w:rFonts w:ascii="Verdana" w:hAnsi="Verdana" w:cs="Segoe UI"/>
          <w:sz w:val="24"/>
          <w:szCs w:val="24"/>
          <w:lang w:val="en-GB"/>
        </w:rPr>
        <w:br/>
        <w:t>t</w:t>
      </w:r>
      <w:r w:rsidR="00DC4C6E" w:rsidRPr="00DC4C6E">
        <w:rPr>
          <w:rFonts w:ascii="Verdana" w:hAnsi="Verdana" w:cs="Segoe UI"/>
          <w:sz w:val="24"/>
          <w:szCs w:val="24"/>
          <w:lang w:val="en-GB"/>
        </w:rPr>
        <w:t>he dividend shall be divided into four payments of EUR 0.025 per class D ordinary share at the respective dividend payment date</w:t>
      </w:r>
      <w:r w:rsidR="00DC4C6E">
        <w:rPr>
          <w:rFonts w:ascii="Verdana" w:hAnsi="Verdana" w:cs="Segoe UI"/>
          <w:sz w:val="24"/>
          <w:szCs w:val="24"/>
          <w:lang w:val="en-GB"/>
        </w:rPr>
        <w:t xml:space="preserve">, </w:t>
      </w:r>
      <w:r w:rsidR="00DC4C6E">
        <w:rPr>
          <w:rFonts w:ascii="Verdana" w:hAnsi="Verdana" w:cs="Segoe UI"/>
          <w:sz w:val="24"/>
          <w:szCs w:val="24"/>
          <w:lang w:val="en-GB"/>
        </w:rPr>
        <w:br/>
        <w:t>however maximum EUR 0.10.</w:t>
      </w:r>
    </w:p>
    <w:p w14:paraId="6802896A" w14:textId="23FD9A47" w:rsidR="00AD45DE" w:rsidRDefault="00E60224" w:rsidP="00D24F1D">
      <w:pPr>
        <w:spacing w:after="213" w:line="257" w:lineRule="auto"/>
        <w:rPr>
          <w:rFonts w:ascii="Verdana" w:hAnsi="Verdana" w:cs="Segoe UI"/>
          <w:sz w:val="24"/>
          <w:szCs w:val="24"/>
          <w:lang w:val="en-GB"/>
        </w:rPr>
      </w:pPr>
      <w:r w:rsidRPr="00E60224">
        <w:rPr>
          <w:rFonts w:ascii="Verdana" w:hAnsi="Verdana" w:cs="Segoe UI"/>
          <w:sz w:val="24"/>
          <w:szCs w:val="24"/>
          <w:lang w:val="en-GB"/>
        </w:rPr>
        <w:t xml:space="preserve">The record dates are proposed to be on </w:t>
      </w:r>
      <w:bookmarkStart w:id="2" w:name="_Hlk2941435"/>
      <w:bookmarkStart w:id="3" w:name="_Hlk32317947"/>
      <w:r w:rsidR="00D24F1D" w:rsidRPr="00D24F1D">
        <w:rPr>
          <w:rFonts w:ascii="Verdana" w:hAnsi="Verdana" w:cs="Segoe UI"/>
          <w:sz w:val="24"/>
          <w:szCs w:val="24"/>
          <w:lang w:val="en-GB"/>
        </w:rPr>
        <w:t>202</w:t>
      </w:r>
      <w:r w:rsidR="00086C55">
        <w:rPr>
          <w:rFonts w:ascii="Verdana" w:hAnsi="Verdana" w:cs="Segoe UI"/>
          <w:sz w:val="24"/>
          <w:szCs w:val="24"/>
          <w:lang w:val="en-GB"/>
        </w:rPr>
        <w:t>3</w:t>
      </w:r>
      <w:r w:rsidR="00D24F1D" w:rsidRPr="00D24F1D">
        <w:rPr>
          <w:rFonts w:ascii="Verdana" w:hAnsi="Verdana" w:cs="Segoe UI"/>
          <w:sz w:val="24"/>
          <w:szCs w:val="24"/>
          <w:lang w:val="en-GB"/>
        </w:rPr>
        <w:noBreakHyphen/>
        <w:t>05</w:t>
      </w:r>
      <w:r w:rsidR="00D24F1D" w:rsidRPr="00D24F1D">
        <w:rPr>
          <w:rFonts w:ascii="Verdana" w:hAnsi="Verdana" w:cs="Segoe UI"/>
          <w:sz w:val="24"/>
          <w:szCs w:val="24"/>
          <w:lang w:val="en-GB"/>
        </w:rPr>
        <w:noBreakHyphen/>
        <w:t xml:space="preserve">05, </w:t>
      </w:r>
      <w:bookmarkStart w:id="4" w:name="_Hlk2936277"/>
      <w:r w:rsidR="00D24F1D" w:rsidRPr="00D24F1D">
        <w:rPr>
          <w:rFonts w:ascii="Verdana" w:hAnsi="Verdana" w:cs="Segoe UI"/>
          <w:sz w:val="24"/>
          <w:szCs w:val="24"/>
          <w:lang w:val="en-GB"/>
        </w:rPr>
        <w:br/>
        <w:t>202</w:t>
      </w:r>
      <w:r w:rsidR="00086C55">
        <w:rPr>
          <w:rFonts w:ascii="Verdana" w:hAnsi="Verdana" w:cs="Segoe UI"/>
          <w:sz w:val="24"/>
          <w:szCs w:val="24"/>
          <w:lang w:val="en-GB"/>
        </w:rPr>
        <w:t>3</w:t>
      </w:r>
      <w:r w:rsidR="00D24F1D" w:rsidRPr="00D24F1D">
        <w:rPr>
          <w:rFonts w:ascii="Verdana" w:hAnsi="Verdana" w:cs="Segoe UI"/>
          <w:sz w:val="24"/>
          <w:szCs w:val="24"/>
          <w:lang w:val="en-GB"/>
        </w:rPr>
        <w:noBreakHyphen/>
        <w:t>08</w:t>
      </w:r>
      <w:r w:rsidR="00D24F1D" w:rsidRPr="00D24F1D">
        <w:rPr>
          <w:rFonts w:ascii="Verdana" w:hAnsi="Verdana" w:cs="Segoe UI"/>
          <w:sz w:val="24"/>
          <w:szCs w:val="24"/>
          <w:lang w:val="en-GB"/>
        </w:rPr>
        <w:noBreakHyphen/>
        <w:t>0</w:t>
      </w:r>
      <w:bookmarkEnd w:id="4"/>
      <w:r w:rsidR="00086C55">
        <w:rPr>
          <w:rFonts w:ascii="Verdana" w:hAnsi="Verdana" w:cs="Segoe UI"/>
          <w:sz w:val="24"/>
          <w:szCs w:val="24"/>
          <w:lang w:val="en-GB"/>
        </w:rPr>
        <w:t>4</w:t>
      </w:r>
      <w:r w:rsidR="00D24F1D" w:rsidRPr="00D24F1D">
        <w:rPr>
          <w:rFonts w:ascii="Verdana" w:hAnsi="Verdana" w:cs="Segoe UI"/>
          <w:sz w:val="24"/>
          <w:szCs w:val="24"/>
          <w:lang w:val="en-GB"/>
        </w:rPr>
        <w:t xml:space="preserve">, </w:t>
      </w:r>
      <w:bookmarkStart w:id="5" w:name="_Hlk2936295"/>
      <w:r w:rsidR="00D24F1D" w:rsidRPr="00D24F1D">
        <w:rPr>
          <w:rFonts w:ascii="Verdana" w:hAnsi="Verdana" w:cs="Segoe UI"/>
          <w:sz w:val="24"/>
          <w:szCs w:val="24"/>
          <w:lang w:val="en-GB"/>
        </w:rPr>
        <w:br/>
        <w:t>202</w:t>
      </w:r>
      <w:r w:rsidR="00086C55">
        <w:rPr>
          <w:rFonts w:ascii="Verdana" w:hAnsi="Verdana" w:cs="Segoe UI"/>
          <w:sz w:val="24"/>
          <w:szCs w:val="24"/>
          <w:lang w:val="en-GB"/>
        </w:rPr>
        <w:t>3</w:t>
      </w:r>
      <w:r w:rsidR="00D24F1D" w:rsidRPr="00D24F1D">
        <w:rPr>
          <w:rFonts w:ascii="Verdana" w:hAnsi="Verdana" w:cs="Segoe UI"/>
          <w:sz w:val="24"/>
          <w:szCs w:val="24"/>
          <w:lang w:val="en-GB"/>
        </w:rPr>
        <w:noBreakHyphen/>
        <w:t>11</w:t>
      </w:r>
      <w:r w:rsidR="00D24F1D" w:rsidRPr="00D24F1D">
        <w:rPr>
          <w:rFonts w:ascii="Verdana" w:hAnsi="Verdana" w:cs="Segoe UI"/>
          <w:sz w:val="24"/>
          <w:szCs w:val="24"/>
          <w:lang w:val="en-GB"/>
        </w:rPr>
        <w:noBreakHyphen/>
        <w:t>0</w:t>
      </w:r>
      <w:bookmarkEnd w:id="5"/>
      <w:r w:rsidR="00086C55">
        <w:rPr>
          <w:rFonts w:ascii="Verdana" w:hAnsi="Verdana" w:cs="Segoe UI"/>
          <w:sz w:val="24"/>
          <w:szCs w:val="24"/>
          <w:lang w:val="en-GB"/>
        </w:rPr>
        <w:t>3</w:t>
      </w:r>
      <w:r w:rsidR="00D24F1D" w:rsidRPr="00D24F1D">
        <w:rPr>
          <w:rFonts w:ascii="Verdana" w:hAnsi="Verdana" w:cs="Segoe UI"/>
          <w:sz w:val="24"/>
          <w:szCs w:val="24"/>
          <w:lang w:val="en-GB"/>
        </w:rPr>
        <w:t xml:space="preserve"> </w:t>
      </w:r>
      <w:r w:rsidR="00D24F1D">
        <w:rPr>
          <w:rFonts w:ascii="Verdana" w:hAnsi="Verdana" w:cs="Segoe UI"/>
          <w:sz w:val="24"/>
          <w:szCs w:val="24"/>
          <w:lang w:val="en-GB"/>
        </w:rPr>
        <w:t>and</w:t>
      </w:r>
      <w:r w:rsidR="00D24F1D" w:rsidRPr="00D24F1D">
        <w:rPr>
          <w:rFonts w:ascii="Verdana" w:hAnsi="Verdana" w:cs="Segoe UI"/>
          <w:sz w:val="24"/>
          <w:szCs w:val="24"/>
          <w:lang w:val="en-GB"/>
        </w:rPr>
        <w:t xml:space="preserve"> </w:t>
      </w:r>
      <w:bookmarkStart w:id="6" w:name="_Hlk2936308"/>
      <w:r w:rsidR="00D24F1D" w:rsidRPr="00D24F1D">
        <w:rPr>
          <w:rFonts w:ascii="Verdana" w:hAnsi="Verdana" w:cs="Segoe UI"/>
          <w:sz w:val="24"/>
          <w:szCs w:val="24"/>
          <w:lang w:val="en-GB"/>
        </w:rPr>
        <w:br/>
        <w:t>202</w:t>
      </w:r>
      <w:r w:rsidR="00086C55">
        <w:rPr>
          <w:rFonts w:ascii="Verdana" w:hAnsi="Verdana" w:cs="Segoe UI"/>
          <w:sz w:val="24"/>
          <w:szCs w:val="24"/>
          <w:lang w:val="en-GB"/>
        </w:rPr>
        <w:t>4</w:t>
      </w:r>
      <w:r w:rsidR="00D24F1D" w:rsidRPr="00D24F1D">
        <w:rPr>
          <w:rFonts w:ascii="Verdana" w:hAnsi="Verdana" w:cs="Segoe UI"/>
          <w:sz w:val="24"/>
          <w:szCs w:val="24"/>
          <w:lang w:val="en-GB"/>
        </w:rPr>
        <w:noBreakHyphen/>
        <w:t>02</w:t>
      </w:r>
      <w:r w:rsidR="00D24F1D" w:rsidRPr="00D24F1D">
        <w:rPr>
          <w:rFonts w:ascii="Verdana" w:hAnsi="Verdana" w:cs="Segoe UI"/>
          <w:sz w:val="24"/>
          <w:szCs w:val="24"/>
          <w:lang w:val="en-GB"/>
        </w:rPr>
        <w:noBreakHyphen/>
        <w:t>0</w:t>
      </w:r>
      <w:bookmarkEnd w:id="6"/>
      <w:r w:rsidR="00086C55">
        <w:rPr>
          <w:rFonts w:ascii="Verdana" w:hAnsi="Verdana" w:cs="Segoe UI"/>
          <w:sz w:val="24"/>
          <w:szCs w:val="24"/>
          <w:lang w:val="en-GB"/>
        </w:rPr>
        <w:t>5</w:t>
      </w:r>
      <w:r w:rsidR="00D24F1D" w:rsidRPr="00D24F1D">
        <w:rPr>
          <w:rFonts w:ascii="Verdana" w:hAnsi="Verdana" w:cs="Segoe UI"/>
          <w:sz w:val="24"/>
          <w:szCs w:val="24"/>
          <w:lang w:val="en-GB"/>
        </w:rPr>
        <w:t xml:space="preserve">. </w:t>
      </w:r>
      <w:bookmarkEnd w:id="2"/>
      <w:bookmarkEnd w:id="3"/>
      <w:r w:rsidR="00D24F1D" w:rsidRPr="00D24F1D">
        <w:rPr>
          <w:rFonts w:ascii="Verdana" w:hAnsi="Verdana" w:cs="Segoe UI"/>
          <w:sz w:val="24"/>
          <w:szCs w:val="24"/>
          <w:lang w:val="en-GB"/>
        </w:rPr>
        <w:br/>
      </w:r>
      <w:r w:rsidR="00D24F1D">
        <w:rPr>
          <w:rFonts w:ascii="Verdana" w:hAnsi="Verdana" w:cs="Segoe UI"/>
          <w:sz w:val="24"/>
          <w:szCs w:val="24"/>
          <w:lang w:val="en-GB"/>
        </w:rPr>
        <w:t>The dividend is expected to be paid on</w:t>
      </w:r>
      <w:r w:rsidR="00D24F1D" w:rsidRPr="00D24F1D">
        <w:rPr>
          <w:rFonts w:ascii="Verdana" w:hAnsi="Verdana" w:cs="Segoe UI"/>
          <w:sz w:val="24"/>
          <w:szCs w:val="24"/>
          <w:lang w:val="en-GB"/>
        </w:rPr>
        <w:t xml:space="preserve"> </w:t>
      </w:r>
      <w:bookmarkStart w:id="7" w:name="_Hlk2936334"/>
      <w:r w:rsidR="00D24F1D" w:rsidRPr="00D24F1D">
        <w:rPr>
          <w:rFonts w:ascii="Verdana" w:hAnsi="Verdana" w:cs="Segoe UI"/>
          <w:sz w:val="24"/>
          <w:szCs w:val="24"/>
          <w:lang w:val="en-GB"/>
        </w:rPr>
        <w:t>202</w:t>
      </w:r>
      <w:r w:rsidR="00086C55">
        <w:rPr>
          <w:rFonts w:ascii="Verdana" w:hAnsi="Verdana" w:cs="Segoe UI"/>
          <w:sz w:val="24"/>
          <w:szCs w:val="24"/>
          <w:lang w:val="en-GB"/>
        </w:rPr>
        <w:t>3</w:t>
      </w:r>
      <w:r w:rsidR="00D24F1D" w:rsidRPr="00D24F1D">
        <w:rPr>
          <w:rFonts w:ascii="Verdana" w:hAnsi="Verdana" w:cs="Segoe UI"/>
          <w:sz w:val="24"/>
          <w:szCs w:val="24"/>
          <w:lang w:val="en-GB"/>
        </w:rPr>
        <w:noBreakHyphen/>
        <w:t>05</w:t>
      </w:r>
      <w:r w:rsidR="00D24F1D" w:rsidRPr="00D24F1D">
        <w:rPr>
          <w:rFonts w:ascii="Verdana" w:hAnsi="Verdana" w:cs="Segoe UI"/>
          <w:sz w:val="24"/>
          <w:szCs w:val="24"/>
          <w:lang w:val="en-GB"/>
        </w:rPr>
        <w:noBreakHyphen/>
      </w:r>
      <w:bookmarkEnd w:id="7"/>
      <w:r w:rsidR="00D24F1D" w:rsidRPr="00D24F1D">
        <w:rPr>
          <w:rFonts w:ascii="Verdana" w:hAnsi="Verdana" w:cs="Segoe UI"/>
          <w:sz w:val="24"/>
          <w:szCs w:val="24"/>
          <w:lang w:val="en-GB"/>
        </w:rPr>
        <w:t xml:space="preserve">12, </w:t>
      </w:r>
      <w:bookmarkStart w:id="8" w:name="_Hlk2936346"/>
      <w:r w:rsidR="00D24F1D" w:rsidRPr="00D24F1D">
        <w:rPr>
          <w:rFonts w:ascii="Verdana" w:hAnsi="Verdana" w:cs="Segoe UI"/>
          <w:sz w:val="24"/>
          <w:szCs w:val="24"/>
          <w:lang w:val="en-GB"/>
        </w:rPr>
        <w:br/>
      </w:r>
      <w:bookmarkEnd w:id="8"/>
      <w:r w:rsidR="00D24F1D" w:rsidRPr="00D24F1D">
        <w:rPr>
          <w:rFonts w:ascii="Verdana" w:hAnsi="Verdana" w:cs="Segoe UI"/>
          <w:sz w:val="24"/>
          <w:szCs w:val="24"/>
          <w:lang w:val="en-GB"/>
        </w:rPr>
        <w:t>202</w:t>
      </w:r>
      <w:r w:rsidR="00086C55">
        <w:rPr>
          <w:rFonts w:ascii="Verdana" w:hAnsi="Verdana" w:cs="Segoe UI"/>
          <w:sz w:val="24"/>
          <w:szCs w:val="24"/>
          <w:lang w:val="en-GB"/>
        </w:rPr>
        <w:t>3</w:t>
      </w:r>
      <w:r w:rsidR="00D24F1D" w:rsidRPr="00D24F1D">
        <w:rPr>
          <w:rFonts w:ascii="Verdana" w:hAnsi="Verdana" w:cs="Segoe UI"/>
          <w:sz w:val="24"/>
          <w:szCs w:val="24"/>
          <w:lang w:val="en-GB"/>
        </w:rPr>
        <w:t>-08-1</w:t>
      </w:r>
      <w:r w:rsidR="00086C55">
        <w:rPr>
          <w:rFonts w:ascii="Verdana" w:hAnsi="Verdana" w:cs="Segoe UI"/>
          <w:sz w:val="24"/>
          <w:szCs w:val="24"/>
          <w:lang w:val="en-GB"/>
        </w:rPr>
        <w:t>1</w:t>
      </w:r>
      <w:r w:rsidR="00D24F1D" w:rsidRPr="00D24F1D">
        <w:rPr>
          <w:rFonts w:ascii="Verdana" w:hAnsi="Verdana" w:cs="Segoe UI"/>
          <w:sz w:val="24"/>
          <w:szCs w:val="24"/>
          <w:lang w:val="en-GB"/>
        </w:rPr>
        <w:t xml:space="preserve">, </w:t>
      </w:r>
      <w:bookmarkStart w:id="9" w:name="_Hlk2936359"/>
      <w:r w:rsidR="00D24F1D" w:rsidRPr="00D24F1D">
        <w:rPr>
          <w:rFonts w:ascii="Verdana" w:hAnsi="Verdana" w:cs="Segoe UI"/>
          <w:sz w:val="24"/>
          <w:szCs w:val="24"/>
          <w:lang w:val="en-GB"/>
        </w:rPr>
        <w:br/>
      </w:r>
      <w:bookmarkEnd w:id="9"/>
      <w:r w:rsidR="00D24F1D" w:rsidRPr="00D24F1D">
        <w:rPr>
          <w:rFonts w:ascii="Verdana" w:hAnsi="Verdana" w:cs="Segoe UI"/>
          <w:sz w:val="24"/>
          <w:szCs w:val="24"/>
          <w:lang w:val="en-GB"/>
        </w:rPr>
        <w:t>202</w:t>
      </w:r>
      <w:r w:rsidR="00086C55">
        <w:rPr>
          <w:rFonts w:ascii="Verdana" w:hAnsi="Verdana" w:cs="Segoe UI"/>
          <w:sz w:val="24"/>
          <w:szCs w:val="24"/>
          <w:lang w:val="en-GB"/>
        </w:rPr>
        <w:t>3</w:t>
      </w:r>
      <w:r w:rsidR="00D24F1D" w:rsidRPr="00D24F1D">
        <w:rPr>
          <w:rFonts w:ascii="Verdana" w:hAnsi="Verdana" w:cs="Segoe UI"/>
          <w:sz w:val="24"/>
          <w:szCs w:val="24"/>
          <w:lang w:val="en-GB"/>
        </w:rPr>
        <w:t>-11-1</w:t>
      </w:r>
      <w:r w:rsidR="00086C55">
        <w:rPr>
          <w:rFonts w:ascii="Verdana" w:hAnsi="Verdana" w:cs="Segoe UI"/>
          <w:sz w:val="24"/>
          <w:szCs w:val="24"/>
          <w:lang w:val="en-GB"/>
        </w:rPr>
        <w:t>0</w:t>
      </w:r>
      <w:r w:rsidR="00D24F1D" w:rsidRPr="00D24F1D">
        <w:rPr>
          <w:rFonts w:ascii="Verdana" w:hAnsi="Verdana" w:cs="Segoe UI"/>
          <w:sz w:val="24"/>
          <w:szCs w:val="24"/>
          <w:lang w:val="en-GB"/>
        </w:rPr>
        <w:t xml:space="preserve"> and</w:t>
      </w:r>
      <w:r w:rsidR="00D24F1D" w:rsidRPr="00D24F1D">
        <w:rPr>
          <w:rFonts w:ascii="Verdana" w:hAnsi="Verdana" w:cs="Segoe UI"/>
          <w:sz w:val="24"/>
          <w:szCs w:val="24"/>
          <w:lang w:val="en-GB"/>
        </w:rPr>
        <w:br/>
      </w:r>
      <w:bookmarkStart w:id="10" w:name="_Hlk2936368"/>
      <w:r w:rsidR="00D24F1D" w:rsidRPr="00D24F1D">
        <w:rPr>
          <w:rFonts w:ascii="Verdana" w:hAnsi="Verdana" w:cs="Segoe UI"/>
          <w:sz w:val="24"/>
          <w:szCs w:val="24"/>
          <w:lang w:val="en-GB"/>
        </w:rPr>
        <w:t>202</w:t>
      </w:r>
      <w:r w:rsidR="00086C55">
        <w:rPr>
          <w:rFonts w:ascii="Verdana" w:hAnsi="Verdana" w:cs="Segoe UI"/>
          <w:sz w:val="24"/>
          <w:szCs w:val="24"/>
          <w:lang w:val="en-GB"/>
        </w:rPr>
        <w:t>4</w:t>
      </w:r>
      <w:r w:rsidR="00D24F1D" w:rsidRPr="00D24F1D">
        <w:rPr>
          <w:rFonts w:ascii="Verdana" w:hAnsi="Verdana" w:cs="Segoe UI"/>
          <w:sz w:val="24"/>
          <w:szCs w:val="24"/>
          <w:lang w:val="en-GB"/>
        </w:rPr>
        <w:noBreakHyphen/>
        <w:t>02</w:t>
      </w:r>
      <w:r w:rsidR="00D24F1D" w:rsidRPr="00D24F1D">
        <w:rPr>
          <w:rFonts w:ascii="Verdana" w:hAnsi="Verdana" w:cs="Segoe UI"/>
          <w:sz w:val="24"/>
          <w:szCs w:val="24"/>
          <w:lang w:val="en-GB"/>
        </w:rPr>
        <w:noBreakHyphen/>
      </w:r>
      <w:bookmarkEnd w:id="10"/>
      <w:r w:rsidR="00D24F1D" w:rsidRPr="00D24F1D">
        <w:rPr>
          <w:rFonts w:ascii="Verdana" w:hAnsi="Verdana" w:cs="Segoe UI"/>
          <w:sz w:val="24"/>
          <w:szCs w:val="24"/>
          <w:lang w:val="en-GB"/>
        </w:rPr>
        <w:t>1</w:t>
      </w:r>
      <w:r w:rsidR="00086C55">
        <w:rPr>
          <w:rFonts w:ascii="Verdana" w:hAnsi="Verdana" w:cs="Segoe UI"/>
          <w:sz w:val="24"/>
          <w:szCs w:val="24"/>
          <w:lang w:val="en-GB"/>
        </w:rPr>
        <w:t>2</w:t>
      </w:r>
      <w:r w:rsidRPr="00E60224">
        <w:rPr>
          <w:rFonts w:ascii="Verdana" w:hAnsi="Verdana" w:cs="Segoe UI"/>
          <w:sz w:val="24"/>
          <w:szCs w:val="24"/>
          <w:lang w:val="en-GB"/>
        </w:rPr>
        <w:t xml:space="preserve"> respectively.</w:t>
      </w:r>
      <w:r w:rsidR="00AD45DE" w:rsidRPr="00E60224">
        <w:rPr>
          <w:rFonts w:ascii="Verdana" w:hAnsi="Verdana" w:cs="Segoe UI"/>
          <w:sz w:val="24"/>
          <w:szCs w:val="24"/>
          <w:lang w:val="en-GB"/>
        </w:rPr>
        <w:t xml:space="preserve"> </w:t>
      </w:r>
    </w:p>
    <w:p w14:paraId="0A8D387D" w14:textId="3F4CB9C4" w:rsidR="00D24F1D" w:rsidRPr="00D24F1D" w:rsidRDefault="00BC662B" w:rsidP="00D24F1D">
      <w:pPr>
        <w:rPr>
          <w:rFonts w:ascii="Verdana" w:hAnsi="Verdana" w:cs="Segoe UI"/>
          <w:sz w:val="24"/>
          <w:szCs w:val="24"/>
          <w:lang w:val="en-GB"/>
        </w:rPr>
      </w:pPr>
      <w:r w:rsidRPr="00BC662B">
        <w:rPr>
          <w:rFonts w:ascii="Verdana" w:hAnsi="Verdana" w:cs="Segoe UI"/>
          <w:sz w:val="24"/>
          <w:szCs w:val="24"/>
          <w:lang w:val="en-GB"/>
        </w:rPr>
        <w:t xml:space="preserve">The board proposes that a dividend of </w:t>
      </w:r>
      <w:r>
        <w:rPr>
          <w:rFonts w:ascii="Verdana" w:hAnsi="Verdana" w:cs="Segoe UI"/>
          <w:sz w:val="24"/>
          <w:szCs w:val="24"/>
          <w:lang w:val="en-GB"/>
        </w:rPr>
        <w:t xml:space="preserve">EUR </w:t>
      </w:r>
      <w:r w:rsidR="00086C55">
        <w:rPr>
          <w:rFonts w:ascii="Verdana" w:hAnsi="Verdana" w:cs="Segoe UI"/>
          <w:sz w:val="24"/>
          <w:szCs w:val="24"/>
          <w:lang w:val="en-GB"/>
        </w:rPr>
        <w:t>0</w:t>
      </w:r>
      <w:r w:rsidR="00D24F1D">
        <w:rPr>
          <w:rFonts w:ascii="Verdana" w:hAnsi="Verdana" w:cs="Segoe UI"/>
          <w:sz w:val="24"/>
          <w:szCs w:val="24"/>
          <w:lang w:val="en-GB"/>
        </w:rPr>
        <w:t>.</w:t>
      </w:r>
      <w:r w:rsidR="00086C55">
        <w:rPr>
          <w:rFonts w:ascii="Verdana" w:hAnsi="Verdana" w:cs="Segoe UI"/>
          <w:sz w:val="24"/>
          <w:szCs w:val="24"/>
          <w:lang w:val="en-GB"/>
        </w:rPr>
        <w:t>029</w:t>
      </w:r>
      <w:r w:rsidRPr="00BC662B">
        <w:rPr>
          <w:rFonts w:ascii="Verdana" w:hAnsi="Verdana" w:cs="Segoe UI"/>
          <w:sz w:val="24"/>
          <w:szCs w:val="24"/>
          <w:lang w:val="en-GB"/>
        </w:rPr>
        <w:t xml:space="preserve"> per </w:t>
      </w:r>
      <w:r>
        <w:rPr>
          <w:rFonts w:ascii="Verdana" w:hAnsi="Verdana" w:cs="Segoe UI"/>
          <w:sz w:val="24"/>
          <w:szCs w:val="24"/>
          <w:lang w:val="en-GB"/>
        </w:rPr>
        <w:t xml:space="preserve">class A </w:t>
      </w:r>
      <w:r w:rsidRPr="00BC662B">
        <w:rPr>
          <w:rFonts w:ascii="Verdana" w:hAnsi="Verdana" w:cs="Segoe UI"/>
          <w:sz w:val="24"/>
          <w:szCs w:val="24"/>
          <w:lang w:val="en-GB"/>
        </w:rPr>
        <w:t xml:space="preserve">ordinary share shall be distributed. </w:t>
      </w:r>
      <w:r>
        <w:rPr>
          <w:rFonts w:ascii="Verdana" w:hAnsi="Verdana" w:cs="Segoe UI"/>
          <w:sz w:val="24"/>
          <w:szCs w:val="24"/>
          <w:lang w:val="en-GB"/>
        </w:rPr>
        <w:br/>
      </w:r>
      <w:r w:rsidR="00D24F1D" w:rsidRPr="00D24F1D">
        <w:rPr>
          <w:rFonts w:ascii="Verdana" w:hAnsi="Verdana" w:cs="Segoe UI"/>
          <w:sz w:val="24"/>
          <w:szCs w:val="24"/>
          <w:lang w:val="en-GB"/>
        </w:rPr>
        <w:t xml:space="preserve">In total, the distribution of dividends on class A ordinary shares will be paid in the amount of EUR </w:t>
      </w:r>
      <w:r w:rsidR="00086C55" w:rsidRPr="00086C55">
        <w:rPr>
          <w:rFonts w:ascii="Verdana" w:hAnsi="Verdana" w:cs="Segoe UI"/>
          <w:sz w:val="24"/>
          <w:szCs w:val="24"/>
          <w:lang w:val="en-GB"/>
        </w:rPr>
        <w:t>166,612,436.644</w:t>
      </w:r>
      <w:r w:rsidR="00D24F1D" w:rsidRPr="00D24F1D">
        <w:rPr>
          <w:rFonts w:ascii="Verdana" w:hAnsi="Verdana" w:cs="Segoe UI"/>
          <w:sz w:val="24"/>
          <w:szCs w:val="24"/>
          <w:lang w:val="en-GB"/>
        </w:rPr>
        <w:t xml:space="preserve">. </w:t>
      </w:r>
    </w:p>
    <w:p w14:paraId="66BCCC6E" w14:textId="77777777" w:rsidR="00D24F1D" w:rsidRPr="00D24F1D" w:rsidRDefault="00D24F1D" w:rsidP="00D24F1D">
      <w:pPr>
        <w:rPr>
          <w:rFonts w:ascii="Verdana" w:hAnsi="Verdana" w:cs="Segoe UI"/>
          <w:sz w:val="24"/>
          <w:szCs w:val="24"/>
          <w:lang w:val="en-GB"/>
        </w:rPr>
      </w:pPr>
      <w:r w:rsidRPr="00D24F1D">
        <w:rPr>
          <w:rFonts w:ascii="Verdana" w:hAnsi="Verdana" w:cs="Segoe UI"/>
          <w:sz w:val="24"/>
          <w:szCs w:val="24"/>
          <w:lang w:val="en-GB"/>
        </w:rPr>
        <w:lastRenderedPageBreak/>
        <w:t>It is proposed that the reconciliation date and payment date for the distribution of dividend on the class A ordinary shares is set to 2022</w:t>
      </w:r>
      <w:r w:rsidRPr="00D24F1D">
        <w:rPr>
          <w:rFonts w:ascii="Verdana" w:hAnsi="Verdana" w:cs="Segoe UI"/>
          <w:sz w:val="24"/>
          <w:szCs w:val="24"/>
          <w:lang w:val="en-GB"/>
        </w:rPr>
        <w:noBreakHyphen/>
        <w:t>05</w:t>
      </w:r>
      <w:r w:rsidRPr="00D24F1D">
        <w:rPr>
          <w:rFonts w:ascii="Verdana" w:hAnsi="Verdana" w:cs="Segoe UI"/>
          <w:sz w:val="24"/>
          <w:szCs w:val="24"/>
          <w:lang w:val="en-GB"/>
        </w:rPr>
        <w:noBreakHyphen/>
        <w:t>05 and 2022-05-12 respectively.</w:t>
      </w:r>
    </w:p>
    <w:p w14:paraId="49609FB0" w14:textId="0B4D650F" w:rsidR="00C974FE" w:rsidRPr="00E60224" w:rsidRDefault="00D24F1D" w:rsidP="00D24F1D">
      <w:pPr>
        <w:rPr>
          <w:rFonts w:ascii="Verdana" w:hAnsi="Verdana" w:cs="Segoe UI"/>
          <w:sz w:val="24"/>
          <w:szCs w:val="24"/>
          <w:lang w:val="en-GB"/>
        </w:rPr>
      </w:pPr>
      <w:r w:rsidRPr="00D24F1D">
        <w:rPr>
          <w:rFonts w:ascii="Verdana" w:hAnsi="Verdana" w:cs="Segoe UI"/>
          <w:sz w:val="24"/>
          <w:szCs w:val="24"/>
          <w:lang w:val="en-GB"/>
        </w:rPr>
        <w:t xml:space="preserve">The board proposes that the remaining recorded profit be balanced on a new account. </w:t>
      </w:r>
      <w:r w:rsidR="00772A51" w:rsidRPr="00E60224">
        <w:rPr>
          <w:rFonts w:ascii="Verdana" w:hAnsi="Verdana" w:cs="Segoe UI"/>
          <w:sz w:val="24"/>
          <w:szCs w:val="24"/>
          <w:lang w:val="en-GB"/>
        </w:rPr>
        <w:br/>
      </w:r>
    </w:p>
    <w:p w14:paraId="7BC6D06E" w14:textId="10C9262A" w:rsidR="00AD45DE" w:rsidRPr="00A03D1F" w:rsidRDefault="00A03D1F" w:rsidP="00DB4E95">
      <w:pPr>
        <w:spacing w:after="213" w:line="257" w:lineRule="auto"/>
        <w:rPr>
          <w:rFonts w:ascii="Verdana" w:eastAsia="Calibri" w:hAnsi="Verdana" w:cs="Segoe UI"/>
          <w:b/>
          <w:color w:val="365F91" w:themeColor="accent1" w:themeShade="BF"/>
          <w:lang w:val="en-GB" w:eastAsia="sv-SE"/>
        </w:rPr>
      </w:pPr>
      <w:r w:rsidRPr="00A03D1F">
        <w:rPr>
          <w:rFonts w:ascii="Verdana" w:eastAsiaTheme="majorEastAsia" w:hAnsi="Verdana" w:cstheme="majorBidi"/>
          <w:bCs/>
          <w:color w:val="172B53"/>
          <w:sz w:val="40"/>
          <w:lang w:val="en-GB"/>
        </w:rPr>
        <w:t>the Board’s statement on the proposed distributions of profits</w:t>
      </w:r>
      <w:r w:rsidR="00AD45DE" w:rsidRPr="00A03D1F">
        <w:rPr>
          <w:rFonts w:ascii="Verdana" w:eastAsiaTheme="majorEastAsia" w:hAnsi="Verdana" w:cstheme="majorBidi"/>
          <w:bCs/>
          <w:color w:val="172B53"/>
          <w:sz w:val="40"/>
          <w:lang w:val="en-GB"/>
        </w:rPr>
        <w:t xml:space="preserve"> </w:t>
      </w:r>
    </w:p>
    <w:p w14:paraId="15370BF1" w14:textId="39F2D91B" w:rsidR="00AD45DE" w:rsidRPr="00643F91" w:rsidRDefault="00643F91" w:rsidP="00DB4E95">
      <w:pPr>
        <w:spacing w:after="213" w:line="257" w:lineRule="auto"/>
        <w:rPr>
          <w:rFonts w:ascii="Verdana" w:hAnsi="Verdana" w:cs="Segoe UI"/>
          <w:sz w:val="24"/>
          <w:szCs w:val="24"/>
          <w:lang w:val="en-GB"/>
        </w:rPr>
      </w:pPr>
      <w:r w:rsidRPr="00643F91">
        <w:rPr>
          <w:rFonts w:ascii="Verdana" w:hAnsi="Verdana" w:cs="Segoe UI"/>
          <w:sz w:val="24"/>
          <w:szCs w:val="24"/>
          <w:lang w:val="en-GB"/>
        </w:rPr>
        <w:t xml:space="preserve">Pursuant to </w:t>
      </w:r>
      <w:r>
        <w:rPr>
          <w:rFonts w:ascii="Verdana" w:hAnsi="Verdana" w:cs="Segoe UI"/>
          <w:sz w:val="24"/>
          <w:szCs w:val="24"/>
          <w:lang w:val="en-GB"/>
        </w:rPr>
        <w:t>C</w:t>
      </w:r>
      <w:r w:rsidRPr="00643F91">
        <w:rPr>
          <w:rFonts w:ascii="Verdana" w:hAnsi="Verdana" w:cs="Segoe UI"/>
          <w:sz w:val="24"/>
          <w:szCs w:val="24"/>
          <w:lang w:val="en-GB"/>
        </w:rPr>
        <w:t>hapter 18</w:t>
      </w:r>
      <w:r>
        <w:rPr>
          <w:rFonts w:ascii="Verdana" w:hAnsi="Verdana" w:cs="Segoe UI"/>
          <w:sz w:val="24"/>
          <w:szCs w:val="24"/>
          <w:lang w:val="en-GB"/>
        </w:rPr>
        <w:t>,</w:t>
      </w:r>
      <w:r w:rsidRPr="00643F91">
        <w:rPr>
          <w:rFonts w:ascii="Verdana" w:hAnsi="Verdana" w:cs="Segoe UI"/>
          <w:sz w:val="24"/>
          <w:szCs w:val="24"/>
          <w:lang w:val="en-GB"/>
        </w:rPr>
        <w:t xml:space="preserve"> </w:t>
      </w:r>
      <w:r>
        <w:rPr>
          <w:rFonts w:ascii="Verdana" w:hAnsi="Verdana" w:cs="Segoe UI"/>
          <w:sz w:val="24"/>
          <w:szCs w:val="24"/>
          <w:lang w:val="en-GB"/>
        </w:rPr>
        <w:t>Article</w:t>
      </w:r>
      <w:r w:rsidRPr="00643F91">
        <w:rPr>
          <w:rFonts w:ascii="Verdana" w:hAnsi="Verdana" w:cs="Segoe UI"/>
          <w:sz w:val="24"/>
          <w:szCs w:val="24"/>
          <w:lang w:val="en-GB"/>
        </w:rPr>
        <w:t xml:space="preserve"> 4 of the </w:t>
      </w:r>
      <w:r w:rsidR="007308F6">
        <w:rPr>
          <w:rFonts w:ascii="Verdana" w:hAnsi="Verdana" w:cs="Segoe UI"/>
          <w:sz w:val="24"/>
          <w:szCs w:val="24"/>
          <w:lang w:val="en-GB"/>
        </w:rPr>
        <w:t xml:space="preserve">Swedish </w:t>
      </w:r>
      <w:r w:rsidRPr="00643F91">
        <w:rPr>
          <w:rFonts w:ascii="Verdana" w:hAnsi="Verdana" w:cs="Segoe UI"/>
          <w:sz w:val="24"/>
          <w:szCs w:val="24"/>
          <w:lang w:val="en-GB"/>
        </w:rPr>
        <w:t xml:space="preserve">Companies Act, the board </w:t>
      </w:r>
      <w:r w:rsidR="006D20F5">
        <w:rPr>
          <w:rFonts w:ascii="Verdana" w:hAnsi="Verdana" w:cs="Segoe UI"/>
          <w:sz w:val="24"/>
          <w:szCs w:val="24"/>
          <w:lang w:val="en-GB"/>
        </w:rPr>
        <w:t>shall</w:t>
      </w:r>
      <w:r>
        <w:rPr>
          <w:rFonts w:ascii="Verdana" w:hAnsi="Verdana" w:cs="Segoe UI"/>
          <w:sz w:val="24"/>
          <w:szCs w:val="24"/>
          <w:lang w:val="en-GB"/>
        </w:rPr>
        <w:t xml:space="preserve"> </w:t>
      </w:r>
      <w:r w:rsidRPr="00643F91">
        <w:rPr>
          <w:rFonts w:ascii="Verdana" w:hAnsi="Verdana" w:cs="Segoe UI"/>
          <w:sz w:val="24"/>
          <w:szCs w:val="24"/>
          <w:lang w:val="en-GB"/>
        </w:rPr>
        <w:t>give a statement on the proposed distributions of profits</w:t>
      </w:r>
      <w:r>
        <w:rPr>
          <w:rFonts w:ascii="Verdana" w:hAnsi="Verdana" w:cs="Segoe UI"/>
          <w:sz w:val="24"/>
          <w:szCs w:val="24"/>
          <w:lang w:val="en-GB"/>
        </w:rPr>
        <w:t>.</w:t>
      </w:r>
      <w:r w:rsidRPr="00643F91">
        <w:rPr>
          <w:rFonts w:ascii="Verdana" w:hAnsi="Verdana" w:cs="Segoe UI"/>
          <w:sz w:val="24"/>
          <w:szCs w:val="24"/>
          <w:lang w:val="en-GB"/>
        </w:rPr>
        <w:t xml:space="preserve"> </w:t>
      </w:r>
    </w:p>
    <w:p w14:paraId="7BD1D950" w14:textId="58AF655A" w:rsidR="00D0586F" w:rsidRPr="00A03D1F" w:rsidRDefault="00643F91" w:rsidP="00A03D1F">
      <w:pPr>
        <w:spacing w:after="213" w:line="257" w:lineRule="auto"/>
        <w:rPr>
          <w:rFonts w:ascii="Verdana" w:hAnsi="Verdana" w:cs="Segoe UI"/>
          <w:sz w:val="24"/>
          <w:szCs w:val="24"/>
          <w:lang w:val="en-GB"/>
        </w:rPr>
      </w:pPr>
      <w:r w:rsidRPr="00643F91">
        <w:rPr>
          <w:rFonts w:ascii="Verdana" w:hAnsi="Verdana" w:cs="Segoe UI"/>
          <w:sz w:val="24"/>
          <w:szCs w:val="24"/>
          <w:lang w:val="en-GB"/>
        </w:rPr>
        <w:t>The Group and the Parent Company have</w:t>
      </w:r>
      <w:r>
        <w:rPr>
          <w:rFonts w:ascii="Verdana" w:hAnsi="Verdana" w:cs="Segoe UI"/>
          <w:sz w:val="24"/>
          <w:szCs w:val="24"/>
          <w:lang w:val="en-GB"/>
        </w:rPr>
        <w:t xml:space="preserve"> </w:t>
      </w:r>
      <w:r w:rsidRPr="00643F91">
        <w:rPr>
          <w:rFonts w:ascii="Verdana" w:hAnsi="Verdana" w:cs="Segoe UI"/>
          <w:sz w:val="24"/>
          <w:szCs w:val="24"/>
          <w:lang w:val="en-GB"/>
        </w:rPr>
        <w:t>good liquidity</w:t>
      </w:r>
      <w:r w:rsidR="00D0586F" w:rsidRPr="00643F91">
        <w:rPr>
          <w:rFonts w:ascii="Verdana" w:hAnsi="Verdana" w:cs="Segoe UI"/>
          <w:sz w:val="24"/>
          <w:szCs w:val="24"/>
          <w:lang w:val="en-GB"/>
        </w:rPr>
        <w:t>.</w:t>
      </w:r>
      <w:r w:rsidR="00E20D50" w:rsidRPr="00643F91">
        <w:rPr>
          <w:rFonts w:ascii="Verdana" w:hAnsi="Verdana" w:cs="Segoe UI"/>
          <w:sz w:val="24"/>
          <w:szCs w:val="24"/>
          <w:lang w:val="en-GB"/>
        </w:rPr>
        <w:t xml:space="preserve"> </w:t>
      </w:r>
      <w:r w:rsidR="007A6521" w:rsidRPr="00643F91">
        <w:rPr>
          <w:rFonts w:ascii="Verdana" w:hAnsi="Verdana" w:cs="Segoe UI"/>
          <w:sz w:val="24"/>
          <w:szCs w:val="24"/>
          <w:lang w:val="en-GB"/>
        </w:rPr>
        <w:br/>
      </w:r>
      <w:r w:rsidR="00E17AA5" w:rsidRPr="00E17AA5">
        <w:rPr>
          <w:rFonts w:ascii="Verdana" w:hAnsi="Verdana" w:cs="Segoe UI"/>
          <w:sz w:val="24"/>
          <w:szCs w:val="24"/>
          <w:lang w:val="en-GB"/>
        </w:rPr>
        <w:t>The board proposes</w:t>
      </w:r>
      <w:r w:rsidR="0034106C">
        <w:rPr>
          <w:rFonts w:ascii="Verdana" w:hAnsi="Verdana" w:cs="Segoe UI"/>
          <w:sz w:val="24"/>
          <w:szCs w:val="24"/>
          <w:lang w:val="en-GB"/>
        </w:rPr>
        <w:t xml:space="preserve"> that a dividend of EUR </w:t>
      </w:r>
      <w:r w:rsidR="00E17AA5" w:rsidRPr="00E17AA5">
        <w:rPr>
          <w:rFonts w:ascii="Verdana" w:hAnsi="Verdana" w:cs="Segoe UI"/>
          <w:sz w:val="24"/>
          <w:szCs w:val="24"/>
          <w:lang w:val="en-GB"/>
        </w:rPr>
        <w:t>0.10 per class D ordi</w:t>
      </w:r>
      <w:r w:rsidR="00A03D1F">
        <w:rPr>
          <w:rFonts w:ascii="Verdana" w:hAnsi="Verdana" w:cs="Segoe UI"/>
          <w:sz w:val="24"/>
          <w:szCs w:val="24"/>
          <w:lang w:val="en-GB"/>
        </w:rPr>
        <w:t>nary share</w:t>
      </w:r>
      <w:r w:rsidR="00BC662B">
        <w:rPr>
          <w:rFonts w:ascii="Verdana" w:hAnsi="Verdana" w:cs="Segoe UI"/>
          <w:sz w:val="24"/>
          <w:szCs w:val="24"/>
          <w:lang w:val="en-GB"/>
        </w:rPr>
        <w:t>,</w:t>
      </w:r>
      <w:r w:rsidR="00A03D1F">
        <w:rPr>
          <w:rFonts w:ascii="Verdana" w:hAnsi="Verdana" w:cs="Segoe UI"/>
          <w:sz w:val="24"/>
          <w:szCs w:val="24"/>
          <w:lang w:val="en-GB"/>
        </w:rPr>
        <w:t xml:space="preserve"> </w:t>
      </w:r>
      <w:r w:rsidR="00BC662B">
        <w:rPr>
          <w:rFonts w:ascii="Verdana" w:hAnsi="Verdana" w:cs="Segoe UI"/>
          <w:sz w:val="24"/>
          <w:szCs w:val="24"/>
          <w:lang w:val="en-GB"/>
        </w:rPr>
        <w:t xml:space="preserve">and a dividend of EUR </w:t>
      </w:r>
      <w:r w:rsidR="00086C55">
        <w:rPr>
          <w:rFonts w:ascii="Verdana" w:hAnsi="Verdana" w:cs="Segoe UI"/>
          <w:sz w:val="24"/>
          <w:szCs w:val="24"/>
          <w:lang w:val="en-GB"/>
        </w:rPr>
        <w:t>0</w:t>
      </w:r>
      <w:r w:rsidR="00D24F1D">
        <w:rPr>
          <w:rFonts w:ascii="Verdana" w:hAnsi="Verdana" w:cs="Segoe UI"/>
          <w:sz w:val="24"/>
          <w:szCs w:val="24"/>
          <w:lang w:val="en-GB"/>
        </w:rPr>
        <w:t>.0</w:t>
      </w:r>
      <w:r w:rsidR="00086C55">
        <w:rPr>
          <w:rFonts w:ascii="Verdana" w:hAnsi="Verdana" w:cs="Segoe UI"/>
          <w:sz w:val="24"/>
          <w:szCs w:val="24"/>
          <w:lang w:val="en-GB"/>
        </w:rPr>
        <w:t>29</w:t>
      </w:r>
      <w:r w:rsidR="00BC662B">
        <w:rPr>
          <w:rFonts w:ascii="Verdana" w:hAnsi="Verdana" w:cs="Segoe UI"/>
          <w:sz w:val="24"/>
          <w:szCs w:val="24"/>
          <w:lang w:val="en-GB"/>
        </w:rPr>
        <w:t xml:space="preserve"> per class A ordinary share </w:t>
      </w:r>
      <w:r w:rsidR="00A03D1F">
        <w:rPr>
          <w:rFonts w:ascii="Verdana" w:hAnsi="Verdana" w:cs="Segoe UI"/>
          <w:sz w:val="24"/>
          <w:szCs w:val="24"/>
          <w:lang w:val="en-GB"/>
        </w:rPr>
        <w:t>shall be distributed,</w:t>
      </w:r>
      <w:r w:rsidR="00E17AA5" w:rsidRPr="00E17AA5">
        <w:rPr>
          <w:rFonts w:ascii="Verdana" w:hAnsi="Verdana" w:cs="Segoe UI"/>
          <w:sz w:val="24"/>
          <w:szCs w:val="24"/>
          <w:lang w:val="en-GB"/>
        </w:rPr>
        <w:t xml:space="preserve"> </w:t>
      </w:r>
      <w:r w:rsidR="00A03D1F">
        <w:rPr>
          <w:rFonts w:ascii="Verdana" w:hAnsi="Verdana" w:cs="Segoe UI"/>
          <w:sz w:val="24"/>
          <w:szCs w:val="24"/>
          <w:lang w:val="en-GB"/>
        </w:rPr>
        <w:br/>
        <w:t>which amounts to</w:t>
      </w:r>
      <w:r w:rsidR="00E20D50" w:rsidRPr="00E17AA5">
        <w:rPr>
          <w:rFonts w:ascii="Verdana" w:hAnsi="Verdana" w:cs="Segoe UI"/>
          <w:sz w:val="24"/>
          <w:szCs w:val="24"/>
          <w:lang w:val="en-GB"/>
        </w:rPr>
        <w:t xml:space="preserve"> </w:t>
      </w:r>
      <w:r w:rsidR="00A03D1F" w:rsidRPr="00A03D1F">
        <w:rPr>
          <w:rFonts w:ascii="Verdana" w:eastAsia="Times New Roman" w:hAnsi="Verdana" w:cs="Segoe UI"/>
          <w:sz w:val="24"/>
          <w:szCs w:val="24"/>
          <w:lang w:val="en-GB" w:eastAsia="sv-SE"/>
        </w:rPr>
        <w:t xml:space="preserve">EUR </w:t>
      </w:r>
      <w:r w:rsidR="00086C55">
        <w:rPr>
          <w:rFonts w:ascii="Verdana" w:hAnsi="Verdana" w:cs="Segoe UI"/>
          <w:sz w:val="24"/>
          <w:szCs w:val="24"/>
          <w:lang w:val="en-GB"/>
        </w:rPr>
        <w:t>188</w:t>
      </w:r>
      <w:r w:rsidR="00D24F1D">
        <w:rPr>
          <w:rFonts w:ascii="Verdana" w:hAnsi="Verdana" w:cs="Segoe UI"/>
          <w:sz w:val="24"/>
          <w:szCs w:val="24"/>
          <w:lang w:val="en-GB"/>
        </w:rPr>
        <w:t>,</w:t>
      </w:r>
      <w:r w:rsidR="00086C55">
        <w:rPr>
          <w:rFonts w:ascii="Verdana" w:hAnsi="Verdana" w:cs="Segoe UI"/>
          <w:sz w:val="24"/>
          <w:szCs w:val="24"/>
          <w:lang w:val="en-GB"/>
        </w:rPr>
        <w:t>612</w:t>
      </w:r>
      <w:r w:rsidR="00D24F1D">
        <w:rPr>
          <w:rFonts w:ascii="Verdana" w:hAnsi="Verdana" w:cs="Segoe UI"/>
          <w:sz w:val="24"/>
          <w:szCs w:val="24"/>
          <w:lang w:val="en-GB"/>
        </w:rPr>
        <w:t>,</w:t>
      </w:r>
      <w:r w:rsidR="00086C55">
        <w:rPr>
          <w:rFonts w:ascii="Verdana" w:hAnsi="Verdana" w:cs="Segoe UI"/>
          <w:sz w:val="24"/>
          <w:szCs w:val="24"/>
          <w:lang w:val="en-GB"/>
        </w:rPr>
        <w:t>436.644</w:t>
      </w:r>
      <w:r w:rsidR="00D24F1D" w:rsidRPr="00D24F1D">
        <w:rPr>
          <w:rFonts w:ascii="Verdana" w:hAnsi="Verdana" w:cs="Segoe UI"/>
          <w:sz w:val="24"/>
          <w:szCs w:val="24"/>
          <w:lang w:val="en-GB"/>
        </w:rPr>
        <w:t xml:space="preserve"> </w:t>
      </w:r>
      <w:r w:rsidR="00A03D1F">
        <w:rPr>
          <w:rFonts w:ascii="Verdana" w:eastAsia="Times New Roman" w:hAnsi="Verdana" w:cs="Segoe UI"/>
          <w:sz w:val="24"/>
          <w:szCs w:val="24"/>
          <w:lang w:val="en-GB" w:eastAsia="sv-SE"/>
        </w:rPr>
        <w:t>base</w:t>
      </w:r>
      <w:r w:rsidR="00BC662B">
        <w:rPr>
          <w:rFonts w:ascii="Verdana" w:eastAsia="Times New Roman" w:hAnsi="Verdana" w:cs="Segoe UI"/>
          <w:sz w:val="24"/>
          <w:szCs w:val="24"/>
          <w:lang w:val="en-GB" w:eastAsia="sv-SE"/>
        </w:rPr>
        <w:t>d</w:t>
      </w:r>
      <w:r w:rsidR="00A03D1F">
        <w:rPr>
          <w:rFonts w:ascii="Verdana" w:eastAsia="Times New Roman" w:hAnsi="Verdana" w:cs="Segoe UI"/>
          <w:sz w:val="24"/>
          <w:szCs w:val="24"/>
          <w:lang w:val="en-GB" w:eastAsia="sv-SE"/>
        </w:rPr>
        <w:t xml:space="preserve"> on the number of class D </w:t>
      </w:r>
      <w:r w:rsidR="00BC662B">
        <w:rPr>
          <w:rFonts w:ascii="Verdana" w:eastAsia="Times New Roman" w:hAnsi="Verdana" w:cs="Segoe UI"/>
          <w:sz w:val="24"/>
          <w:szCs w:val="24"/>
          <w:lang w:val="en-GB" w:eastAsia="sv-SE"/>
        </w:rPr>
        <w:t xml:space="preserve">and A </w:t>
      </w:r>
      <w:r w:rsidR="00A03D1F">
        <w:rPr>
          <w:rFonts w:ascii="Verdana" w:eastAsia="Times New Roman" w:hAnsi="Verdana" w:cs="Segoe UI"/>
          <w:sz w:val="24"/>
          <w:szCs w:val="24"/>
          <w:lang w:val="en-GB" w:eastAsia="sv-SE"/>
        </w:rPr>
        <w:t>ordinary shares issued</w:t>
      </w:r>
      <w:r w:rsidR="00E20D50" w:rsidRPr="00E17AA5">
        <w:rPr>
          <w:rFonts w:ascii="Verdana" w:hAnsi="Verdana" w:cs="Segoe UI"/>
          <w:sz w:val="24"/>
          <w:szCs w:val="24"/>
          <w:lang w:val="en-GB"/>
        </w:rPr>
        <w:t xml:space="preserve">. </w:t>
      </w:r>
    </w:p>
    <w:p w14:paraId="3C8ADE2E" w14:textId="2D91D645" w:rsidR="00AD45DE" w:rsidRPr="007308F6" w:rsidRDefault="007308F6" w:rsidP="007308F6">
      <w:pPr>
        <w:spacing w:after="213" w:line="257" w:lineRule="auto"/>
        <w:rPr>
          <w:rFonts w:ascii="Verdana" w:hAnsi="Verdana" w:cs="Segoe UI"/>
          <w:sz w:val="24"/>
          <w:szCs w:val="24"/>
          <w:lang w:val="en-GB"/>
        </w:rPr>
      </w:pPr>
      <w:r w:rsidRPr="007308F6">
        <w:rPr>
          <w:rFonts w:ascii="Verdana" w:hAnsi="Verdana" w:cs="Segoe UI"/>
          <w:sz w:val="24"/>
          <w:szCs w:val="24"/>
          <w:lang w:val="en-GB"/>
        </w:rPr>
        <w:t>In the Board’s assessment, which takes</w:t>
      </w:r>
      <w:r>
        <w:rPr>
          <w:rFonts w:ascii="Verdana" w:hAnsi="Verdana" w:cs="Segoe UI"/>
          <w:sz w:val="24"/>
          <w:szCs w:val="24"/>
          <w:lang w:val="en-GB"/>
        </w:rPr>
        <w:t xml:space="preserve"> </w:t>
      </w:r>
      <w:r w:rsidRPr="007308F6">
        <w:rPr>
          <w:rFonts w:ascii="Verdana" w:hAnsi="Verdana" w:cs="Segoe UI"/>
          <w:sz w:val="24"/>
          <w:szCs w:val="24"/>
          <w:lang w:val="en-GB"/>
        </w:rPr>
        <w:t>into account liquidity needs, the proposed</w:t>
      </w:r>
      <w:r>
        <w:rPr>
          <w:rFonts w:ascii="Verdana" w:hAnsi="Verdana" w:cs="Segoe UI"/>
          <w:sz w:val="24"/>
          <w:szCs w:val="24"/>
          <w:lang w:val="en-GB"/>
        </w:rPr>
        <w:t xml:space="preserve"> </w:t>
      </w:r>
      <w:r w:rsidRPr="007308F6">
        <w:rPr>
          <w:rFonts w:ascii="Verdana" w:hAnsi="Verdana" w:cs="Segoe UI"/>
          <w:sz w:val="24"/>
          <w:szCs w:val="24"/>
          <w:lang w:val="en-GB"/>
        </w:rPr>
        <w:t>business plan, investment plans and the</w:t>
      </w:r>
      <w:r>
        <w:rPr>
          <w:rFonts w:ascii="Verdana" w:hAnsi="Verdana" w:cs="Segoe UI"/>
          <w:sz w:val="24"/>
          <w:szCs w:val="24"/>
          <w:lang w:val="en-GB"/>
        </w:rPr>
        <w:t xml:space="preserve"> </w:t>
      </w:r>
      <w:r w:rsidRPr="007308F6">
        <w:rPr>
          <w:rFonts w:ascii="Verdana" w:hAnsi="Verdana" w:cs="Segoe UI"/>
          <w:sz w:val="24"/>
          <w:szCs w:val="24"/>
          <w:lang w:val="en-GB"/>
        </w:rPr>
        <w:t>ability to raise long-term credit,</w:t>
      </w:r>
      <w:r>
        <w:rPr>
          <w:rFonts w:ascii="Verdana" w:hAnsi="Verdana" w:cs="Segoe UI"/>
          <w:sz w:val="24"/>
          <w:szCs w:val="24"/>
          <w:lang w:val="en-GB"/>
        </w:rPr>
        <w:t xml:space="preserve"> </w:t>
      </w:r>
      <w:r>
        <w:rPr>
          <w:rFonts w:ascii="Verdana" w:hAnsi="Verdana" w:cs="Segoe UI"/>
          <w:sz w:val="24"/>
          <w:szCs w:val="24"/>
          <w:lang w:val="en-GB"/>
        </w:rPr>
        <w:br/>
      </w:r>
      <w:r w:rsidRPr="007308F6">
        <w:rPr>
          <w:rFonts w:ascii="Verdana" w:hAnsi="Verdana" w:cs="Segoe UI"/>
          <w:sz w:val="24"/>
          <w:szCs w:val="24"/>
          <w:lang w:val="en-GB"/>
        </w:rPr>
        <w:t>there are no indications that the Group or</w:t>
      </w:r>
      <w:r>
        <w:rPr>
          <w:rFonts w:ascii="Verdana" w:hAnsi="Verdana" w:cs="Segoe UI"/>
          <w:sz w:val="24"/>
          <w:szCs w:val="24"/>
          <w:lang w:val="en-GB"/>
        </w:rPr>
        <w:t xml:space="preserve"> </w:t>
      </w:r>
      <w:r w:rsidRPr="007308F6">
        <w:rPr>
          <w:rFonts w:ascii="Verdana" w:hAnsi="Verdana" w:cs="Segoe UI"/>
          <w:sz w:val="24"/>
          <w:szCs w:val="24"/>
          <w:lang w:val="en-GB"/>
        </w:rPr>
        <w:t>the Parent Company will have insufficient</w:t>
      </w:r>
      <w:r>
        <w:rPr>
          <w:rFonts w:ascii="Verdana" w:hAnsi="Verdana" w:cs="Segoe UI"/>
          <w:sz w:val="24"/>
          <w:szCs w:val="24"/>
          <w:lang w:val="en-GB"/>
        </w:rPr>
        <w:t xml:space="preserve"> </w:t>
      </w:r>
      <w:r w:rsidRPr="007308F6">
        <w:rPr>
          <w:rFonts w:ascii="Verdana" w:hAnsi="Verdana" w:cs="Segoe UI"/>
          <w:sz w:val="24"/>
          <w:szCs w:val="24"/>
          <w:lang w:val="en-GB"/>
        </w:rPr>
        <w:t>equity following the proposed dividend.</w:t>
      </w:r>
    </w:p>
    <w:p w14:paraId="367A57F7" w14:textId="5A835375" w:rsidR="004A225F" w:rsidRPr="007308F6" w:rsidRDefault="007308F6" w:rsidP="007308F6">
      <w:pPr>
        <w:spacing w:after="213" w:line="257" w:lineRule="auto"/>
        <w:rPr>
          <w:rFonts w:ascii="Verdana" w:hAnsi="Verdana" w:cs="Segoe UI"/>
          <w:sz w:val="24"/>
          <w:szCs w:val="24"/>
          <w:lang w:val="en-GB"/>
        </w:rPr>
      </w:pPr>
      <w:r w:rsidRPr="007308F6">
        <w:rPr>
          <w:rFonts w:ascii="Verdana" w:hAnsi="Verdana" w:cs="Segoe UI"/>
          <w:sz w:val="24"/>
          <w:szCs w:val="24"/>
          <w:lang w:val="en-GB"/>
        </w:rPr>
        <w:t>The Board hereby finds the proposed</w:t>
      </w:r>
      <w:r>
        <w:rPr>
          <w:rFonts w:ascii="Verdana" w:hAnsi="Verdana" w:cs="Segoe UI"/>
          <w:sz w:val="24"/>
          <w:szCs w:val="24"/>
          <w:lang w:val="en-GB"/>
        </w:rPr>
        <w:t xml:space="preserve"> </w:t>
      </w:r>
      <w:r w:rsidRPr="007308F6">
        <w:rPr>
          <w:rFonts w:ascii="Verdana" w:hAnsi="Verdana" w:cs="Segoe UI"/>
          <w:sz w:val="24"/>
          <w:szCs w:val="24"/>
          <w:lang w:val="en-GB"/>
        </w:rPr>
        <w:t>dividend justifiable with regard to Chapter</w:t>
      </w:r>
      <w:r>
        <w:rPr>
          <w:rFonts w:ascii="Verdana" w:hAnsi="Verdana" w:cs="Segoe UI"/>
          <w:sz w:val="24"/>
          <w:szCs w:val="24"/>
          <w:lang w:val="en-GB"/>
        </w:rPr>
        <w:t xml:space="preserve"> </w:t>
      </w:r>
      <w:r w:rsidRPr="007308F6">
        <w:rPr>
          <w:rFonts w:ascii="Verdana" w:hAnsi="Verdana" w:cs="Segoe UI"/>
          <w:sz w:val="24"/>
          <w:szCs w:val="24"/>
          <w:lang w:val="en-GB"/>
        </w:rPr>
        <w:t>17, Article 3 of the Swedish Companies Act.</w:t>
      </w:r>
    </w:p>
    <w:p w14:paraId="0E8D5CA0" w14:textId="36E91DAB" w:rsidR="00AD45DE" w:rsidRPr="00BC662B" w:rsidRDefault="00AD45DE" w:rsidP="00DB4E95">
      <w:pPr>
        <w:jc w:val="center"/>
        <w:rPr>
          <w:rFonts w:ascii="Verdana" w:hAnsi="Verdana" w:cs="Segoe UI"/>
          <w:sz w:val="24"/>
          <w:szCs w:val="24"/>
          <w:lang w:val="en-GB"/>
        </w:rPr>
      </w:pPr>
      <w:r w:rsidRPr="00BC662B">
        <w:rPr>
          <w:rFonts w:ascii="Verdana" w:hAnsi="Verdana" w:cs="Segoe UI"/>
          <w:sz w:val="24"/>
          <w:szCs w:val="24"/>
          <w:lang w:val="en-GB"/>
        </w:rPr>
        <w:t>_____________________</w:t>
      </w:r>
    </w:p>
    <w:p w14:paraId="60271AF3" w14:textId="5AB1B6EB" w:rsidR="009D0DBF" w:rsidRPr="006471EA" w:rsidRDefault="00AD45DE" w:rsidP="00DB4E95">
      <w:pPr>
        <w:spacing w:line="240" w:lineRule="auto"/>
        <w:jc w:val="center"/>
        <w:rPr>
          <w:rFonts w:ascii="Verdana" w:hAnsi="Verdana" w:cs="Segoe UI"/>
          <w:sz w:val="24"/>
          <w:szCs w:val="24"/>
          <w:lang w:val="en-GB"/>
        </w:rPr>
      </w:pPr>
      <w:r w:rsidRPr="006471EA">
        <w:rPr>
          <w:rFonts w:ascii="Verdana" w:hAnsi="Verdana" w:cs="Segoe UI"/>
          <w:sz w:val="24"/>
          <w:szCs w:val="24"/>
          <w:lang w:val="en-GB"/>
        </w:rPr>
        <w:t>Stockholm</w:t>
      </w:r>
      <w:r w:rsidR="00643F91" w:rsidRPr="006471EA">
        <w:rPr>
          <w:rFonts w:ascii="Verdana" w:hAnsi="Verdana" w:cs="Segoe UI"/>
          <w:sz w:val="24"/>
          <w:szCs w:val="24"/>
          <w:lang w:val="en-GB"/>
        </w:rPr>
        <w:t>,</w:t>
      </w:r>
      <w:r w:rsidRPr="006471EA">
        <w:rPr>
          <w:rFonts w:ascii="Verdana" w:hAnsi="Verdana" w:cs="Segoe UI"/>
          <w:sz w:val="24"/>
          <w:szCs w:val="24"/>
          <w:lang w:val="en-GB"/>
        </w:rPr>
        <w:t xml:space="preserve"> </w:t>
      </w:r>
      <w:r w:rsidR="00643F91" w:rsidRPr="006471EA">
        <w:rPr>
          <w:rFonts w:ascii="Verdana" w:hAnsi="Verdana" w:cs="Segoe UI"/>
          <w:sz w:val="24"/>
          <w:szCs w:val="24"/>
          <w:lang w:val="en-GB"/>
        </w:rPr>
        <w:t>M</w:t>
      </w:r>
      <w:r w:rsidRPr="006471EA">
        <w:rPr>
          <w:rFonts w:ascii="Verdana" w:hAnsi="Verdana" w:cs="Segoe UI"/>
          <w:sz w:val="24"/>
          <w:szCs w:val="24"/>
          <w:lang w:val="en-GB"/>
        </w:rPr>
        <w:t>ar</w:t>
      </w:r>
      <w:r w:rsidR="00643F91" w:rsidRPr="006471EA">
        <w:rPr>
          <w:rFonts w:ascii="Verdana" w:hAnsi="Verdana" w:cs="Segoe UI"/>
          <w:sz w:val="24"/>
          <w:szCs w:val="24"/>
          <w:lang w:val="en-GB"/>
        </w:rPr>
        <w:t>ch</w:t>
      </w:r>
      <w:r w:rsidRPr="006471EA">
        <w:rPr>
          <w:rFonts w:ascii="Verdana" w:hAnsi="Verdana" w:cs="Segoe UI"/>
          <w:sz w:val="24"/>
          <w:szCs w:val="24"/>
          <w:lang w:val="en-GB"/>
        </w:rPr>
        <w:t xml:space="preserve"> 20</w:t>
      </w:r>
      <w:r w:rsidR="00D84596" w:rsidRPr="006471EA">
        <w:rPr>
          <w:rFonts w:ascii="Verdana" w:hAnsi="Verdana" w:cs="Segoe UI"/>
          <w:sz w:val="24"/>
          <w:szCs w:val="24"/>
          <w:lang w:val="en-GB"/>
        </w:rPr>
        <w:t>2</w:t>
      </w:r>
      <w:r w:rsidR="00086C55">
        <w:rPr>
          <w:rFonts w:ascii="Verdana" w:hAnsi="Verdana" w:cs="Segoe UI"/>
          <w:sz w:val="24"/>
          <w:szCs w:val="24"/>
          <w:lang w:val="en-GB"/>
        </w:rPr>
        <w:t>3</w:t>
      </w:r>
    </w:p>
    <w:p w14:paraId="5741B84A" w14:textId="2B5B05CB" w:rsidR="00AD45DE" w:rsidRPr="006471EA" w:rsidRDefault="006471EA" w:rsidP="006C3E99">
      <w:pPr>
        <w:spacing w:line="240" w:lineRule="auto"/>
        <w:jc w:val="center"/>
        <w:rPr>
          <w:rFonts w:ascii="Verdana" w:hAnsi="Verdana" w:cs="Segoe UI"/>
          <w:sz w:val="24"/>
          <w:szCs w:val="24"/>
          <w:lang w:val="en-GB"/>
        </w:rPr>
      </w:pPr>
      <w:r w:rsidRPr="006471EA">
        <w:rPr>
          <w:rFonts w:ascii="Verdana" w:hAnsi="Verdana" w:cs="Segoe UI"/>
          <w:sz w:val="24"/>
          <w:szCs w:val="24"/>
          <w:lang w:val="en-GB"/>
        </w:rPr>
        <w:t>The Board of Directors for</w:t>
      </w:r>
      <w:r w:rsidR="00AD45DE" w:rsidRPr="006471EA">
        <w:rPr>
          <w:rFonts w:ascii="Verdana" w:hAnsi="Verdana" w:cs="Segoe UI"/>
          <w:sz w:val="24"/>
          <w:szCs w:val="24"/>
          <w:lang w:val="en-GB"/>
        </w:rPr>
        <w:t xml:space="preserve"> Akelius Residential Property AB (publ)</w:t>
      </w:r>
    </w:p>
    <w:sectPr w:rsidR="00AD45DE" w:rsidRPr="006471EA" w:rsidSect="00F8183F">
      <w:headerReference w:type="default" r:id="rId10"/>
      <w:pgSz w:w="11906" w:h="16838"/>
      <w:pgMar w:top="1417" w:right="1417" w:bottom="1417"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5C2E" w14:textId="77777777" w:rsidR="004B7E2E" w:rsidRDefault="004B7E2E" w:rsidP="004F313D">
      <w:pPr>
        <w:spacing w:after="0" w:line="240" w:lineRule="auto"/>
      </w:pPr>
      <w:r>
        <w:separator/>
      </w:r>
    </w:p>
  </w:endnote>
  <w:endnote w:type="continuationSeparator" w:id="0">
    <w:p w14:paraId="73E8087A" w14:textId="77777777" w:rsidR="004B7E2E" w:rsidRDefault="004B7E2E" w:rsidP="004F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6CEF" w14:textId="77777777" w:rsidR="004B7E2E" w:rsidRDefault="004B7E2E" w:rsidP="004F313D">
      <w:pPr>
        <w:spacing w:after="0" w:line="240" w:lineRule="auto"/>
      </w:pPr>
      <w:r>
        <w:separator/>
      </w:r>
    </w:p>
  </w:footnote>
  <w:footnote w:type="continuationSeparator" w:id="0">
    <w:p w14:paraId="290EA156" w14:textId="77777777" w:rsidR="004B7E2E" w:rsidRDefault="004B7E2E" w:rsidP="004F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A5A1" w14:textId="77777777" w:rsidR="003E5635" w:rsidRDefault="003E5635" w:rsidP="003E5635">
    <w:pPr>
      <w:tabs>
        <w:tab w:val="center" w:pos="4536"/>
        <w:tab w:val="right" w:pos="9072"/>
      </w:tabs>
      <w:spacing w:after="0" w:line="240" w:lineRule="auto"/>
      <w:ind w:left="34" w:hanging="5"/>
      <w:rPr>
        <w:rFonts w:ascii="Verdana" w:eastAsia="Calibri" w:hAnsi="Verdana" w:cs="Calibri"/>
        <w:color w:val="000000"/>
        <w:sz w:val="16"/>
        <w:szCs w:val="16"/>
        <w:lang w:val="en-GB" w:eastAsia="sv-SE"/>
      </w:rPr>
    </w:pPr>
    <w:r w:rsidRPr="003E5635">
      <w:rPr>
        <w:rFonts w:ascii="Verdana" w:eastAsia="Calibri" w:hAnsi="Verdana" w:cs="Calibri"/>
        <w:color w:val="000000"/>
        <w:sz w:val="16"/>
        <w:szCs w:val="16"/>
        <w:lang w:val="en-GB" w:eastAsia="sv-SE"/>
      </w:rPr>
      <w:t>The English version of this document is an unofficial translation of the Swedish original and in case of any discrepancies between the Swedish version and the English translation, the Swedish version shall prevail.</w:t>
    </w:r>
  </w:p>
  <w:p w14:paraId="19F087D3" w14:textId="3F58B3AD" w:rsidR="004F313D" w:rsidRPr="003E5635" w:rsidRDefault="004F313D" w:rsidP="003E5635">
    <w:pPr>
      <w:pStyle w:val="Header"/>
      <w:rPr>
        <w:rFonts w:ascii="Segoe UI" w:hAnsi="Segoe UI" w:cs="Segoe UI"/>
        <w:i/>
        <w:sz w:val="28"/>
        <w:szCs w:val="28"/>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3232380-v1"/>
  </w:docVars>
  <w:rsids>
    <w:rsidRoot w:val="00AD45DE"/>
    <w:rsid w:val="00003389"/>
    <w:rsid w:val="000404A8"/>
    <w:rsid w:val="00072016"/>
    <w:rsid w:val="00086C55"/>
    <w:rsid w:val="000E36B4"/>
    <w:rsid w:val="00100546"/>
    <w:rsid w:val="00100957"/>
    <w:rsid w:val="001151AE"/>
    <w:rsid w:val="001354AC"/>
    <w:rsid w:val="001507B2"/>
    <w:rsid w:val="00193911"/>
    <w:rsid w:val="00195208"/>
    <w:rsid w:val="00217B8E"/>
    <w:rsid w:val="00275F38"/>
    <w:rsid w:val="0029723E"/>
    <w:rsid w:val="002A1B2C"/>
    <w:rsid w:val="002C4959"/>
    <w:rsid w:val="002D79F9"/>
    <w:rsid w:val="0031426D"/>
    <w:rsid w:val="0034106C"/>
    <w:rsid w:val="0034216D"/>
    <w:rsid w:val="00345A1A"/>
    <w:rsid w:val="00362721"/>
    <w:rsid w:val="003639B0"/>
    <w:rsid w:val="003A777D"/>
    <w:rsid w:val="003B3BAB"/>
    <w:rsid w:val="003E5635"/>
    <w:rsid w:val="004014EA"/>
    <w:rsid w:val="004253F8"/>
    <w:rsid w:val="00431F2E"/>
    <w:rsid w:val="0046674D"/>
    <w:rsid w:val="004A225F"/>
    <w:rsid w:val="004A49AC"/>
    <w:rsid w:val="004B7E2E"/>
    <w:rsid w:val="004D7DBE"/>
    <w:rsid w:val="004F1650"/>
    <w:rsid w:val="004F313D"/>
    <w:rsid w:val="004F4E2C"/>
    <w:rsid w:val="00505652"/>
    <w:rsid w:val="00511C29"/>
    <w:rsid w:val="00526516"/>
    <w:rsid w:val="005C1414"/>
    <w:rsid w:val="005C1FAF"/>
    <w:rsid w:val="0062295C"/>
    <w:rsid w:val="00627530"/>
    <w:rsid w:val="00643F91"/>
    <w:rsid w:val="006471EA"/>
    <w:rsid w:val="00657652"/>
    <w:rsid w:val="006A30F2"/>
    <w:rsid w:val="006C3E99"/>
    <w:rsid w:val="006D20F5"/>
    <w:rsid w:val="00701929"/>
    <w:rsid w:val="00712469"/>
    <w:rsid w:val="00712FCC"/>
    <w:rsid w:val="007308F6"/>
    <w:rsid w:val="00750510"/>
    <w:rsid w:val="007727D3"/>
    <w:rsid w:val="00772A51"/>
    <w:rsid w:val="00773C9C"/>
    <w:rsid w:val="00776182"/>
    <w:rsid w:val="00783DE2"/>
    <w:rsid w:val="00796F73"/>
    <w:rsid w:val="007A6521"/>
    <w:rsid w:val="007C07BB"/>
    <w:rsid w:val="007D46CC"/>
    <w:rsid w:val="007D79EC"/>
    <w:rsid w:val="007E3CBC"/>
    <w:rsid w:val="007E4F12"/>
    <w:rsid w:val="008050CE"/>
    <w:rsid w:val="00824442"/>
    <w:rsid w:val="00862B74"/>
    <w:rsid w:val="008B6C5B"/>
    <w:rsid w:val="008D370F"/>
    <w:rsid w:val="008F4A67"/>
    <w:rsid w:val="00910466"/>
    <w:rsid w:val="00930CBF"/>
    <w:rsid w:val="00934497"/>
    <w:rsid w:val="00944E09"/>
    <w:rsid w:val="00962EAE"/>
    <w:rsid w:val="00970F36"/>
    <w:rsid w:val="0098460B"/>
    <w:rsid w:val="009C64E1"/>
    <w:rsid w:val="009D0DBF"/>
    <w:rsid w:val="009F3804"/>
    <w:rsid w:val="00A03D1F"/>
    <w:rsid w:val="00A37A22"/>
    <w:rsid w:val="00A56E67"/>
    <w:rsid w:val="00A638E4"/>
    <w:rsid w:val="00A66A06"/>
    <w:rsid w:val="00A84794"/>
    <w:rsid w:val="00AB1351"/>
    <w:rsid w:val="00AB31B4"/>
    <w:rsid w:val="00AD45DE"/>
    <w:rsid w:val="00B565A9"/>
    <w:rsid w:val="00B71956"/>
    <w:rsid w:val="00BB13C3"/>
    <w:rsid w:val="00BB445D"/>
    <w:rsid w:val="00BC662B"/>
    <w:rsid w:val="00C026AE"/>
    <w:rsid w:val="00C17B37"/>
    <w:rsid w:val="00C47A84"/>
    <w:rsid w:val="00C83FA4"/>
    <w:rsid w:val="00C974FE"/>
    <w:rsid w:val="00D0586F"/>
    <w:rsid w:val="00D24F1D"/>
    <w:rsid w:val="00D325BD"/>
    <w:rsid w:val="00D84596"/>
    <w:rsid w:val="00D970D8"/>
    <w:rsid w:val="00DB4449"/>
    <w:rsid w:val="00DB4E95"/>
    <w:rsid w:val="00DB542C"/>
    <w:rsid w:val="00DC4C6E"/>
    <w:rsid w:val="00DF1A1E"/>
    <w:rsid w:val="00E00E63"/>
    <w:rsid w:val="00E17AA5"/>
    <w:rsid w:val="00E20D50"/>
    <w:rsid w:val="00E402B9"/>
    <w:rsid w:val="00E47450"/>
    <w:rsid w:val="00E60224"/>
    <w:rsid w:val="00E872E6"/>
    <w:rsid w:val="00EC11C4"/>
    <w:rsid w:val="00ED0E65"/>
    <w:rsid w:val="00ED16E3"/>
    <w:rsid w:val="00EE5B23"/>
    <w:rsid w:val="00F3061F"/>
    <w:rsid w:val="00F30D0F"/>
    <w:rsid w:val="00F5372B"/>
    <w:rsid w:val="00F603B9"/>
    <w:rsid w:val="00F8183F"/>
    <w:rsid w:val="00FD73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F90C52"/>
  <w15:docId w15:val="{C625FFA9-89ED-4B6A-82EF-8E36652B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C11C4"/>
    <w:pPr>
      <w:keepNext/>
      <w:keepLines/>
      <w:spacing w:after="100" w:line="200" w:lineRule="atLeast"/>
      <w:contextualSpacing/>
      <w:outlineLvl w:val="2"/>
    </w:pPr>
    <w:rPr>
      <w:rFonts w:ascii="Verdana" w:eastAsiaTheme="majorEastAsia" w:hAnsi="Verdana" w:cstheme="majorBidi"/>
      <w:b/>
      <w:bCs/>
      <w:color w:val="172B5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1">
    <w:name w:val="Brödtext1"/>
    <w:rsid w:val="00AD45DE"/>
    <w:pPr>
      <w:pBdr>
        <w:top w:val="nil"/>
        <w:left w:val="nil"/>
        <w:bottom w:val="nil"/>
        <w:right w:val="nil"/>
        <w:between w:val="nil"/>
        <w:bar w:val="nil"/>
      </w:pBdr>
    </w:pPr>
    <w:rPr>
      <w:rFonts w:ascii="Calibri" w:eastAsia="Calibri" w:hAnsi="Calibri" w:cs="Calibri"/>
      <w:color w:val="000000"/>
      <w:u w:color="000000"/>
      <w:bdr w:val="nil"/>
      <w:lang w:eastAsia="sv-SE"/>
    </w:rPr>
  </w:style>
  <w:style w:type="paragraph" w:styleId="BalloonText">
    <w:name w:val="Balloon Text"/>
    <w:basedOn w:val="Normal"/>
    <w:link w:val="BalloonTextChar"/>
    <w:uiPriority w:val="99"/>
    <w:semiHidden/>
    <w:unhideWhenUsed/>
    <w:rsid w:val="007D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6CC"/>
    <w:rPr>
      <w:rFonts w:ascii="Segoe UI" w:hAnsi="Segoe UI" w:cs="Segoe UI"/>
      <w:sz w:val="18"/>
      <w:szCs w:val="18"/>
    </w:rPr>
  </w:style>
  <w:style w:type="paragraph" w:styleId="Header">
    <w:name w:val="header"/>
    <w:basedOn w:val="Normal"/>
    <w:link w:val="HeaderChar"/>
    <w:uiPriority w:val="99"/>
    <w:unhideWhenUsed/>
    <w:rsid w:val="004F3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313D"/>
  </w:style>
  <w:style w:type="paragraph" w:styleId="Footer">
    <w:name w:val="footer"/>
    <w:basedOn w:val="Normal"/>
    <w:link w:val="FooterChar"/>
    <w:uiPriority w:val="99"/>
    <w:unhideWhenUsed/>
    <w:rsid w:val="004F3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313D"/>
  </w:style>
  <w:style w:type="character" w:styleId="CommentReference">
    <w:name w:val="annotation reference"/>
    <w:basedOn w:val="DefaultParagraphFont"/>
    <w:uiPriority w:val="99"/>
    <w:semiHidden/>
    <w:unhideWhenUsed/>
    <w:rsid w:val="00783DE2"/>
    <w:rPr>
      <w:sz w:val="16"/>
      <w:szCs w:val="16"/>
    </w:rPr>
  </w:style>
  <w:style w:type="paragraph" w:styleId="CommentText">
    <w:name w:val="annotation text"/>
    <w:basedOn w:val="Normal"/>
    <w:link w:val="CommentTextChar"/>
    <w:uiPriority w:val="99"/>
    <w:semiHidden/>
    <w:unhideWhenUsed/>
    <w:rsid w:val="00783DE2"/>
    <w:pPr>
      <w:spacing w:line="240" w:lineRule="auto"/>
    </w:pPr>
    <w:rPr>
      <w:sz w:val="20"/>
      <w:szCs w:val="20"/>
    </w:rPr>
  </w:style>
  <w:style w:type="character" w:customStyle="1" w:styleId="CommentTextChar">
    <w:name w:val="Comment Text Char"/>
    <w:basedOn w:val="DefaultParagraphFont"/>
    <w:link w:val="CommentText"/>
    <w:uiPriority w:val="99"/>
    <w:semiHidden/>
    <w:rsid w:val="00783DE2"/>
    <w:rPr>
      <w:sz w:val="20"/>
      <w:szCs w:val="20"/>
    </w:rPr>
  </w:style>
  <w:style w:type="paragraph" w:styleId="CommentSubject">
    <w:name w:val="annotation subject"/>
    <w:basedOn w:val="CommentText"/>
    <w:next w:val="CommentText"/>
    <w:link w:val="CommentSubjectChar"/>
    <w:uiPriority w:val="99"/>
    <w:semiHidden/>
    <w:unhideWhenUsed/>
    <w:rsid w:val="00783DE2"/>
    <w:rPr>
      <w:b/>
      <w:bCs/>
    </w:rPr>
  </w:style>
  <w:style w:type="character" w:customStyle="1" w:styleId="CommentSubjectChar">
    <w:name w:val="Comment Subject Char"/>
    <w:basedOn w:val="CommentTextChar"/>
    <w:link w:val="CommentSubject"/>
    <w:uiPriority w:val="99"/>
    <w:semiHidden/>
    <w:rsid w:val="00783DE2"/>
    <w:rPr>
      <w:b/>
      <w:bCs/>
      <w:sz w:val="20"/>
      <w:szCs w:val="20"/>
    </w:rPr>
  </w:style>
  <w:style w:type="character" w:customStyle="1" w:styleId="Heading3Char">
    <w:name w:val="Heading 3 Char"/>
    <w:basedOn w:val="DefaultParagraphFont"/>
    <w:link w:val="Heading3"/>
    <w:uiPriority w:val="9"/>
    <w:rsid w:val="00EC11C4"/>
    <w:rPr>
      <w:rFonts w:ascii="Verdana" w:eastAsiaTheme="majorEastAsia" w:hAnsi="Verdana" w:cstheme="majorBidi"/>
      <w:b/>
      <w:bCs/>
      <w:color w:val="172B53"/>
      <w:sz w:val="24"/>
    </w:rPr>
  </w:style>
  <w:style w:type="paragraph" w:customStyle="1" w:styleId="Brdtext">
    <w:name w:val="Brödtext"/>
    <w:rsid w:val="00003389"/>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de-D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ed mall" ma:contentTypeID="0x010100C82DED11ECA946019B58EB2B402418E600F0B8815F1A2D42C5B17393556548DC7000EBD6D6F44CD61947A8EE061A1A15320A" ma:contentTypeVersion="0" ma:contentTypeDescription="Skapa ett nytt dokument utan någon mall." ma:contentTypeScope="" ma:versionID="27672b795286699cf5eb68b858d2ad62">
  <xsd:schema xmlns:xsd="http://www.w3.org/2001/XMLSchema" xmlns:xs="http://www.w3.org/2001/XMLSchema" xmlns:p="http://schemas.microsoft.com/office/2006/metadata/properties" xmlns:ns2="c40ee2bc-fd6f-4ee4-bdce-b90045976806" xmlns:ns3="0a660275-c505-426e-9f20-cecf3c7a1fdd" xmlns:ns4="0A660275-C505-426E-9F20-CECF3C7A1FDD" targetNamespace="http://schemas.microsoft.com/office/2006/metadata/properties" ma:root="true" ma:fieldsID="f748e9d94499eb6e27519d9fe0a792bf" ns2:_="" ns3:_="" ns4:_="">
    <xsd:import namespace="c40ee2bc-fd6f-4ee4-bdce-b90045976806"/>
    <xsd:import namespace="0a660275-c505-426e-9f20-cecf3c7a1fdd"/>
    <xsd:import namespace="0A660275-C505-426E-9F20-CECF3C7A1FDD"/>
    <xsd:element name="properties">
      <xsd:complexType>
        <xsd:sequence>
          <xsd:element name="documentManagement">
            <xsd:complexType>
              <xsd:all>
                <xsd:element ref="ns2:_dlc_DocId" minOccurs="0"/>
                <xsd:element ref="ns2:_dlc_DocIdUrl" minOccurs="0"/>
                <xsd:element ref="ns2:_dlc_DocIdPersistId" minOccurs="0"/>
                <xsd:element ref="ns3:CWL_ClientCodeColumn"/>
                <xsd:element ref="ns3:CWL_ClientNameColumn"/>
                <xsd:element ref="ns3:CWL_MatterCodeColumn"/>
                <xsd:element ref="ns3:CWL_MatterNameColumn"/>
                <xsd:element ref="ns3:CWL_PracticeAreaNameColumn"/>
                <xsd:element ref="ns3:CWL_CounterpartColumn" minOccurs="0"/>
                <xsd:element ref="ns3:CWL_PartColumn" minOccurs="0"/>
                <xsd:element ref="ns3:CWL_DocumentTypeColumn"/>
                <xsd:element ref="ns4:CWL_DocumentDateColumn" minOccurs="0"/>
                <xsd:element ref="ns4:CWL_ReviewDateColumn" minOccurs="0"/>
                <xsd:element ref="ns3:CWL_CommentColumn" minOccurs="0"/>
                <xsd:element ref="ns3:CWL_SourceColumn" minOccurs="0"/>
                <xsd:element ref="ns3:CWL_StatusColumn"/>
                <xsd:element ref="ns3:CWL_TagsNo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ee2bc-fd6f-4ee4-bdce-b900459768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a58b6061-336b-4fc9-9f7d-223094865c5f}" ma:internalName="TaxCatchAll" ma:showField="CatchAllData" ma:web="c40ee2bc-fd6f-4ee4-bdce-b900459768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660275-c505-426e-9f20-cecf3c7a1fdd" elementFormDefault="qualified">
    <xsd:import namespace="http://schemas.microsoft.com/office/2006/documentManagement/types"/>
    <xsd:import namespace="http://schemas.microsoft.com/office/infopath/2007/PartnerControls"/>
    <xsd:element name="CWL_ClientCodeColumn" ma:index="11" ma:displayName="Client Code" ma:default="332" ma:hidden="true" ma:internalName="CWL_ClientCodeColumn">
      <xsd:simpleType>
        <xsd:restriction base="dms:Unknown"/>
      </xsd:simpleType>
    </xsd:element>
    <xsd:element name="CWL_ClientNameColumn" ma:index="12" ma:displayName="Client Name" ma:default="332" ma:hidden="true" ma:internalName="CWL_ClientNameColumn">
      <xsd:simpleType>
        <xsd:restriction base="dms:Unknown"/>
      </xsd:simpleType>
    </xsd:element>
    <xsd:element name="CWL_MatterCodeColumn" ma:index="13" ma:displayName="Matter Code" ma:default="232" ma:hidden="true" ma:internalName="CWL_MatterCodeColumn">
      <xsd:simpleType>
        <xsd:restriction base="dms:Unknown"/>
      </xsd:simpleType>
    </xsd:element>
    <xsd:element name="CWL_MatterNameColumn" ma:index="14" ma:displayName="Matter Name" ma:default="232" ma:hidden="true" ma:internalName="CWL_MatterNameColumn">
      <xsd:simpleType>
        <xsd:restriction base="dms:Unknown"/>
      </xsd:simpleType>
    </xsd:element>
    <xsd:element name="CWL_PracticeAreaNameColumn" ma:index="15" ma:displayName="Practice Area" ma:default="13" ma:hidden="true" ma:internalName="CWL_PracticeAreaNameColumn">
      <xsd:simpleType>
        <xsd:restriction base="dms:Unknown"/>
      </xsd:simpleType>
    </xsd:element>
    <xsd:element name="CWL_CounterpartColumn" ma:index="16" nillable="true" ma:displayName="Counterparties" ma:default="" ma:hidden="true" ma:internalName="CWL_CounterpartColumn">
      <xsd:simpleType>
        <xsd:restriction base="dms:Unknown"/>
      </xsd:simpleType>
    </xsd:element>
    <xsd:element name="CWL_PartColumn" ma:index="17" nillable="true" ma:displayName="Other Parties" ma:default="13" ma:hidden="true" ma:internalName="CWL_PartColumn">
      <xsd:simpleType>
        <xsd:restriction base="dms:Unknown"/>
      </xsd:simpleType>
    </xsd:element>
    <xsd:element name="CWL_DocumentTypeColumn" ma:index="18" ma:displayName="Document Type" ma:default="ÖÖ-Migrering" ma:hidden="true" ma:internalName="CWL_DocumentTypeColumn">
      <xsd:simpleType>
        <xsd:restriction base="dms:Unknown"/>
      </xsd:simpleType>
    </xsd:element>
    <xsd:element name="CWL_CommentColumn" ma:index="21" nillable="true" ma:displayName="Comment" ma:internalName="CWL_CommentColumn">
      <xsd:simpleType>
        <xsd:restriction base="dms:Text"/>
      </xsd:simpleType>
    </xsd:element>
    <xsd:element name="CWL_SourceColumn" ma:index="22" nillable="true" ma:displayName="Source" ma:internalName="CWL_SourceColumn">
      <xsd:simpleType>
        <xsd:restriction base="dms:Text"/>
      </xsd:simpleType>
    </xsd:element>
    <xsd:element name="CWL_StatusColumn" ma:index="23" ma:displayName="Status" ma:default="17" ma:hidden="true" ma:internalName="CWL_StatusColumn">
      <xsd:simpleType>
        <xsd:restriction base="dms:Unknown"/>
      </xsd:simpleType>
    </xsd:element>
    <xsd:element name="CWL_TagsNote" ma:index="24" nillable="true" ma:taxonomy="true" ma:internalName="CWL_TagsNote" ma:taxonomyFieldName="CWL_Tags" ma:displayName="Labels" ma:fieldId="{3ba3d898-bb17-4b40-8825-8b70f072a47f}" ma:taxonomyMulti="true" ma:sspId="2e20ff3d-0403-4b62-bc6a-c9edfb7ded4c" ma:termSetId="9c67a58e-743a-4852-be52-a5016ca336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660275-C505-426E-9F20-CECF3C7A1FDD" elementFormDefault="qualified">
    <xsd:import namespace="http://schemas.microsoft.com/office/2006/documentManagement/types"/>
    <xsd:import namespace="http://schemas.microsoft.com/office/infopath/2007/PartnerControls"/>
    <xsd:element name="CWL_DocumentDateColumn" ma:index="19" nillable="true" ma:displayName="Document Date" ma:default="[today]" ma:description="" ma:format="DateOnly" ma:internalName="CWL_DocumentDateColumn">
      <xsd:simpleType>
        <xsd:restriction base="dms:DateTime"/>
      </xsd:simpleType>
    </xsd:element>
    <xsd:element name="CWL_ReviewDateColumn" ma:index="20" nillable="true" ma:displayName="Review Date" ma:description="" ma:format="DateOnly" ma:internalName="CWL_ReviewDateColum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FAC651D-7AB4-42EF-AD5D-77CE1D516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ee2bc-fd6f-4ee4-bdce-b90045976806"/>
    <ds:schemaRef ds:uri="0a660275-c505-426e-9f20-cecf3c7a1fdd"/>
    <ds:schemaRef ds:uri="0A660275-C505-426E-9F20-CECF3C7A1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7A3FD-65BA-4723-AEDC-45BA8F89DDCD}">
  <ds:schemaRefs>
    <ds:schemaRef ds:uri="http://schemas.microsoft.com/sharepoint/v3/contenttype/forms"/>
  </ds:schemaRefs>
</ds:datastoreItem>
</file>

<file path=customXml/itemProps3.xml><?xml version="1.0" encoding="utf-8"?>
<ds:datastoreItem xmlns:ds="http://schemas.openxmlformats.org/officeDocument/2006/customXml" ds:itemID="{1417D275-951C-4E2F-BE79-A98A947A46B0}">
  <ds:schemaRefs>
    <ds:schemaRef ds:uri="http://schemas.microsoft.com/sharepoint/events"/>
  </ds:schemaRefs>
</ds:datastoreItem>
</file>

<file path=customXml/itemProps4.xml><?xml version="1.0" encoding="utf-8"?>
<ds:datastoreItem xmlns:ds="http://schemas.openxmlformats.org/officeDocument/2006/customXml" ds:itemID="{15EA7584-B340-4520-9B5E-9E494FE41FA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2118</Characters>
  <Application>Microsoft Office Word</Application>
  <DocSecurity>0</DocSecurity>
  <Lines>17</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Hammargren</dc:creator>
  <cp:lastModifiedBy>Jonas Rogberg</cp:lastModifiedBy>
  <cp:revision>20</cp:revision>
  <dcterms:created xsi:type="dcterms:W3CDTF">2020-03-03T11:49:00Z</dcterms:created>
  <dcterms:modified xsi:type="dcterms:W3CDTF">2023-03-10T08:01:00Z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10611912</vt:lpwstr>
  </property>
  <property fmtid="{D5CDD505-2E9C-101B-9397-08002B2CF9AE}" pid="3" name="DEDocumentLocation">
    <vt:lpwstr>C:\Users\Nnaderi\AppData\Local\Linklaters\DocExplorer\Attachments\2020 DRAFT Bilaga 2b - Styrelsens yttrande jämlikt ABL 18-4.docx</vt:lpwstr>
  </property>
  <property fmtid="{D5CDD505-2E9C-101B-9397-08002B2CF9AE}" pid="4" name="Document Number">
    <vt:lpwstr>A41124034</vt:lpwstr>
  </property>
  <property fmtid="{D5CDD505-2E9C-101B-9397-08002B2CF9AE}" pid="5" name="Last Modified">
    <vt:lpwstr>21 Feb 2020</vt:lpwstr>
  </property>
  <property fmtid="{D5CDD505-2E9C-101B-9397-08002B2CF9AE}" pid="6" name="Matter Number">
    <vt:lpwstr>L-296639</vt:lpwstr>
  </property>
  <property fmtid="{D5CDD505-2E9C-101B-9397-08002B2CF9AE}" pid="7" name="Mode">
    <vt:lpwstr>SendAs</vt:lpwstr>
  </property>
  <property fmtid="{D5CDD505-2E9C-101B-9397-08002B2CF9AE}" pid="8" name="Version">
    <vt:lpwstr>2.0</vt:lpwstr>
  </property>
  <property fmtid="{D5CDD505-2E9C-101B-9397-08002B2CF9AE}" pid="9" name="ObjectID">
    <vt:lpwstr>09001dc8945b40da</vt:lpwstr>
  </property>
  <property fmtid="{D5CDD505-2E9C-101B-9397-08002B2CF9AE}" pid="10" name="_MarkAsFinal">
    <vt:bool>false</vt:bool>
  </property>
  <property fmtid="{D5CDD505-2E9C-101B-9397-08002B2CF9AE}" pid="11" name="MSIP_Label_05db87f7-8e09-4e5f-a245-00153d0b50ed_Enabled">
    <vt:lpwstr>true</vt:lpwstr>
  </property>
  <property fmtid="{D5CDD505-2E9C-101B-9397-08002B2CF9AE}" pid="12" name="MSIP_Label_05db87f7-8e09-4e5f-a245-00153d0b50ed_SetDate">
    <vt:lpwstr>2022-03-11T07:53:41Z</vt:lpwstr>
  </property>
  <property fmtid="{D5CDD505-2E9C-101B-9397-08002B2CF9AE}" pid="13" name="MSIP_Label_05db87f7-8e09-4e5f-a245-00153d0b50ed_Method">
    <vt:lpwstr>Standard</vt:lpwstr>
  </property>
  <property fmtid="{D5CDD505-2E9C-101B-9397-08002B2CF9AE}" pid="14" name="MSIP_Label_05db87f7-8e09-4e5f-a245-00153d0b50ed_Name">
    <vt:lpwstr>Internal</vt:lpwstr>
  </property>
  <property fmtid="{D5CDD505-2E9C-101B-9397-08002B2CF9AE}" pid="15" name="MSIP_Label_05db87f7-8e09-4e5f-a245-00153d0b50ed_SiteId">
    <vt:lpwstr>eba98254-c2b4-4db2-9cc2-8f4aa10c2ab2</vt:lpwstr>
  </property>
  <property fmtid="{D5CDD505-2E9C-101B-9397-08002B2CF9AE}" pid="16" name="MSIP_Label_05db87f7-8e09-4e5f-a245-00153d0b50ed_ActionId">
    <vt:lpwstr>5820ddbd-5c58-45a0-a57b-d19423d1e2dd</vt:lpwstr>
  </property>
  <property fmtid="{D5CDD505-2E9C-101B-9397-08002B2CF9AE}" pid="17" name="MSIP_Label_05db87f7-8e09-4e5f-a245-00153d0b50ed_ContentBits">
    <vt:lpwstr>0</vt:lpwstr>
  </property>
</Properties>
</file>